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19" w:rsidRPr="006149A7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  <w:r w:rsidRPr="006149A7">
        <w:rPr>
          <w:rFonts w:ascii="Century Gothic" w:hAnsi="Century Gothic" w:cs="Arial"/>
          <w:sz w:val="22"/>
          <w:szCs w:val="22"/>
        </w:rPr>
        <w:t xml:space="preserve">Corporación Mexicana de Impresión, S.A. de C.V. (COMISA) en cumplimiento a su objeto social, en </w:t>
      </w:r>
      <w:r w:rsidR="00FD1141">
        <w:rPr>
          <w:rFonts w:ascii="Century Gothic" w:hAnsi="Century Gothic" w:cs="Arial"/>
          <w:sz w:val="22"/>
          <w:szCs w:val="22"/>
        </w:rPr>
        <w:t>segundo</w:t>
      </w:r>
      <w:r w:rsidR="007228C9">
        <w:rPr>
          <w:rFonts w:ascii="Century Gothic" w:hAnsi="Century Gothic" w:cs="Arial"/>
          <w:sz w:val="22"/>
          <w:szCs w:val="22"/>
        </w:rPr>
        <w:t xml:space="preserve"> trimestre del 201</w:t>
      </w:r>
      <w:r w:rsidR="00ED588A">
        <w:rPr>
          <w:rFonts w:ascii="Century Gothic" w:hAnsi="Century Gothic" w:cs="Arial"/>
          <w:sz w:val="22"/>
          <w:szCs w:val="22"/>
        </w:rPr>
        <w:t>8</w:t>
      </w:r>
      <w:r w:rsidR="007228C9">
        <w:rPr>
          <w:rFonts w:ascii="Century Gothic" w:hAnsi="Century Gothic" w:cs="Arial"/>
          <w:sz w:val="22"/>
          <w:szCs w:val="22"/>
        </w:rPr>
        <w:t>, se</w:t>
      </w:r>
      <w:r w:rsidRPr="006149A7">
        <w:rPr>
          <w:rFonts w:ascii="Century Gothic" w:hAnsi="Century Gothic" w:cs="Arial"/>
          <w:sz w:val="22"/>
          <w:szCs w:val="22"/>
        </w:rPr>
        <w:t xml:space="preserve"> </w:t>
      </w:r>
      <w:r w:rsidR="001F0F58">
        <w:rPr>
          <w:rFonts w:ascii="Century Gothic" w:hAnsi="Century Gothic" w:cs="Arial"/>
          <w:sz w:val="22"/>
          <w:szCs w:val="22"/>
        </w:rPr>
        <w:t>apoyó</w:t>
      </w:r>
      <w:r w:rsidRPr="006149A7">
        <w:rPr>
          <w:rFonts w:ascii="Century Gothic" w:hAnsi="Century Gothic" w:cs="Arial"/>
          <w:sz w:val="22"/>
          <w:szCs w:val="22"/>
        </w:rPr>
        <w:t xml:space="preserve"> las actividades prioritarias del</w:t>
      </w:r>
      <w:r w:rsidR="00806E76">
        <w:rPr>
          <w:rFonts w:ascii="Century Gothic" w:hAnsi="Century Gothic" w:cs="Arial"/>
          <w:sz w:val="22"/>
          <w:szCs w:val="22"/>
        </w:rPr>
        <w:t xml:space="preserve"> Gobierno de </w:t>
      </w:r>
      <w:r w:rsidR="00C90536">
        <w:rPr>
          <w:rFonts w:ascii="Century Gothic" w:hAnsi="Century Gothic" w:cs="Arial"/>
          <w:sz w:val="22"/>
          <w:szCs w:val="22"/>
        </w:rPr>
        <w:t>la Ciudad</w:t>
      </w:r>
      <w:r>
        <w:rPr>
          <w:rFonts w:ascii="Century Gothic" w:hAnsi="Century Gothic" w:cs="Arial"/>
          <w:sz w:val="22"/>
          <w:szCs w:val="22"/>
        </w:rPr>
        <w:t xml:space="preserve"> de México</w:t>
      </w:r>
      <w:r w:rsidRPr="006149A7">
        <w:rPr>
          <w:rFonts w:ascii="Century Gothic" w:hAnsi="Century Gothic" w:cs="Arial"/>
          <w:sz w:val="22"/>
          <w:szCs w:val="22"/>
        </w:rPr>
        <w:t xml:space="preserve">, atendiendo las solicitudes de impresos diversos que se </w:t>
      </w:r>
      <w:r w:rsidR="00376A63" w:rsidRPr="006149A7">
        <w:rPr>
          <w:rFonts w:ascii="Century Gothic" w:hAnsi="Century Gothic" w:cs="Arial"/>
          <w:sz w:val="22"/>
          <w:szCs w:val="22"/>
        </w:rPr>
        <w:t>requir</w:t>
      </w:r>
      <w:r w:rsidR="00376A63">
        <w:rPr>
          <w:rFonts w:ascii="Century Gothic" w:hAnsi="Century Gothic" w:cs="Arial"/>
          <w:sz w:val="22"/>
          <w:szCs w:val="22"/>
        </w:rPr>
        <w:t>iero</w:t>
      </w:r>
      <w:r w:rsidR="00376A63" w:rsidRPr="006149A7">
        <w:rPr>
          <w:rFonts w:ascii="Century Gothic" w:hAnsi="Century Gothic" w:cs="Arial"/>
          <w:sz w:val="22"/>
          <w:szCs w:val="22"/>
        </w:rPr>
        <w:t>n</w:t>
      </w:r>
      <w:r w:rsidRPr="006149A7">
        <w:rPr>
          <w:rFonts w:ascii="Century Gothic" w:hAnsi="Century Gothic" w:cs="Arial"/>
          <w:sz w:val="22"/>
          <w:szCs w:val="22"/>
        </w:rPr>
        <w:t xml:space="preserve"> para el desarrollo </w:t>
      </w:r>
      <w:r w:rsidR="006B6E4E">
        <w:rPr>
          <w:rFonts w:ascii="Century Gothic" w:hAnsi="Century Gothic" w:cs="Arial"/>
          <w:sz w:val="22"/>
          <w:szCs w:val="22"/>
        </w:rPr>
        <w:t xml:space="preserve">y difusión </w:t>
      </w:r>
      <w:r w:rsidRPr="006149A7">
        <w:rPr>
          <w:rFonts w:ascii="Century Gothic" w:hAnsi="Century Gothic" w:cs="Arial"/>
          <w:sz w:val="22"/>
          <w:szCs w:val="22"/>
        </w:rPr>
        <w:t>de sus programas</w:t>
      </w:r>
      <w:r w:rsidR="006B6E4E">
        <w:rPr>
          <w:rFonts w:ascii="Century Gothic" w:hAnsi="Century Gothic" w:cs="Arial"/>
          <w:sz w:val="22"/>
          <w:szCs w:val="22"/>
        </w:rPr>
        <w:t>.</w:t>
      </w:r>
    </w:p>
    <w:p w:rsidR="009A2319" w:rsidRDefault="009A2319" w:rsidP="009A2319">
      <w:pPr>
        <w:pStyle w:val="Ttulo3"/>
        <w:spacing w:before="0"/>
        <w:jc w:val="center"/>
      </w:pPr>
    </w:p>
    <w:p w:rsidR="009A2319" w:rsidRPr="009A2319" w:rsidRDefault="009A2319" w:rsidP="009A2319">
      <w:pPr>
        <w:pStyle w:val="Ttulo3"/>
        <w:spacing w:before="0"/>
        <w:jc w:val="center"/>
        <w:rPr>
          <w:rFonts w:ascii="Century Gothic" w:hAnsi="Century Gothic"/>
          <w:color w:val="000000" w:themeColor="text1"/>
        </w:rPr>
      </w:pPr>
      <w:r w:rsidRPr="009A2319">
        <w:rPr>
          <w:rFonts w:ascii="Century Gothic" w:hAnsi="Century Gothic"/>
          <w:color w:val="000000" w:themeColor="text1"/>
        </w:rPr>
        <w:t>PLANEACIÓN Y PREPRENSA</w:t>
      </w:r>
    </w:p>
    <w:p w:rsidR="009A2319" w:rsidRPr="009A2319" w:rsidRDefault="009A2319" w:rsidP="009A2319">
      <w:pPr>
        <w:pStyle w:val="Ttulo3"/>
        <w:spacing w:before="0"/>
        <w:rPr>
          <w:rFonts w:ascii="Century Gothic" w:hAnsi="Century Gothic"/>
          <w:color w:val="000000" w:themeColor="text1"/>
        </w:rPr>
      </w:pPr>
    </w:p>
    <w:p w:rsidR="009A2319" w:rsidRPr="009A2319" w:rsidRDefault="009A2319" w:rsidP="009A2319">
      <w:pPr>
        <w:pStyle w:val="Ttulo3"/>
        <w:spacing w:before="0"/>
        <w:rPr>
          <w:rFonts w:ascii="Century Gothic" w:hAnsi="Century Gothic"/>
          <w:color w:val="000000" w:themeColor="text1"/>
        </w:rPr>
      </w:pPr>
      <w:r w:rsidRPr="009A2319">
        <w:rPr>
          <w:rFonts w:ascii="Century Gothic" w:hAnsi="Century Gothic"/>
          <w:color w:val="000000" w:themeColor="text1"/>
        </w:rPr>
        <w:t>I.- Cotizaciones.</w:t>
      </w:r>
    </w:p>
    <w:p w:rsidR="009A2319" w:rsidRPr="00AB1B84" w:rsidRDefault="009A2319" w:rsidP="009A2319">
      <w:pPr>
        <w:rPr>
          <w:rFonts w:ascii="Century Gothic" w:hAnsi="Century Gothic"/>
        </w:rPr>
      </w:pPr>
    </w:p>
    <w:p w:rsidR="009A2319" w:rsidRPr="00AB1B84" w:rsidRDefault="009A2319" w:rsidP="009A2319">
      <w:pPr>
        <w:rPr>
          <w:rFonts w:ascii="Century Gothic" w:hAnsi="Century Gothic"/>
        </w:rPr>
      </w:pPr>
    </w:p>
    <w:p w:rsidR="009A2319" w:rsidRPr="00AB1B84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  <w:r w:rsidRPr="00AB1B84">
        <w:rPr>
          <w:rFonts w:ascii="Century Gothic" w:hAnsi="Century Gothic" w:cs="Arial"/>
          <w:sz w:val="22"/>
          <w:szCs w:val="22"/>
        </w:rPr>
        <w:t xml:space="preserve">De acuerdo a las </w:t>
      </w:r>
      <w:r w:rsidR="006B6E4E">
        <w:rPr>
          <w:rFonts w:ascii="Century Gothic" w:hAnsi="Century Gothic" w:cs="Arial"/>
          <w:sz w:val="22"/>
          <w:szCs w:val="22"/>
        </w:rPr>
        <w:t>solicitudes</w:t>
      </w:r>
      <w:r w:rsidRPr="00AB1B84">
        <w:rPr>
          <w:rFonts w:ascii="Century Gothic" w:hAnsi="Century Gothic" w:cs="Arial"/>
          <w:sz w:val="22"/>
          <w:szCs w:val="22"/>
        </w:rPr>
        <w:t xml:space="preserve"> de </w:t>
      </w:r>
      <w:r w:rsidR="00FD6DBD" w:rsidRPr="00AB1B84">
        <w:rPr>
          <w:rFonts w:ascii="Century Gothic" w:hAnsi="Century Gothic" w:cs="Arial"/>
          <w:sz w:val="22"/>
          <w:szCs w:val="22"/>
        </w:rPr>
        <w:t>cotizaciones de</w:t>
      </w:r>
      <w:r w:rsidRPr="00AB1B84">
        <w:rPr>
          <w:rFonts w:ascii="Century Gothic" w:hAnsi="Century Gothic" w:cs="Arial"/>
          <w:sz w:val="22"/>
          <w:szCs w:val="22"/>
        </w:rPr>
        <w:t xml:space="preserve"> </w:t>
      </w:r>
      <w:r w:rsidR="00FD6DBD" w:rsidRPr="00AB1B84">
        <w:rPr>
          <w:rFonts w:ascii="Century Gothic" w:hAnsi="Century Gothic" w:cs="Arial"/>
          <w:sz w:val="22"/>
          <w:szCs w:val="22"/>
        </w:rPr>
        <w:t>las dependencias</w:t>
      </w:r>
      <w:r w:rsidRPr="00AB1B84">
        <w:rPr>
          <w:rFonts w:ascii="Century Gothic" w:hAnsi="Century Gothic" w:cs="Arial"/>
          <w:sz w:val="22"/>
          <w:szCs w:val="22"/>
        </w:rPr>
        <w:t xml:space="preserve"> del Gobierno de la Ciudad de México, durante el período del 1º de </w:t>
      </w:r>
      <w:r w:rsidR="00FD1141">
        <w:rPr>
          <w:rFonts w:ascii="Century Gothic" w:hAnsi="Century Gothic" w:cs="Arial"/>
          <w:sz w:val="22"/>
          <w:szCs w:val="22"/>
        </w:rPr>
        <w:t>abril</w:t>
      </w:r>
      <w:r w:rsidRPr="00AB1B84">
        <w:rPr>
          <w:rFonts w:ascii="Century Gothic" w:hAnsi="Century Gothic" w:cs="Arial"/>
          <w:sz w:val="22"/>
          <w:szCs w:val="22"/>
        </w:rPr>
        <w:t xml:space="preserve"> al 3</w:t>
      </w:r>
      <w:r w:rsidR="00FD1141">
        <w:rPr>
          <w:rFonts w:ascii="Century Gothic" w:hAnsi="Century Gothic" w:cs="Arial"/>
          <w:sz w:val="22"/>
          <w:szCs w:val="22"/>
        </w:rPr>
        <w:t>0</w:t>
      </w:r>
      <w:r w:rsidRPr="00AB1B84">
        <w:rPr>
          <w:rFonts w:ascii="Century Gothic" w:hAnsi="Century Gothic" w:cs="Arial"/>
          <w:sz w:val="22"/>
          <w:szCs w:val="22"/>
        </w:rPr>
        <w:t xml:space="preserve"> de </w:t>
      </w:r>
      <w:r w:rsidR="00FD1141">
        <w:rPr>
          <w:rFonts w:ascii="Century Gothic" w:hAnsi="Century Gothic" w:cs="Arial"/>
          <w:sz w:val="22"/>
          <w:szCs w:val="22"/>
        </w:rPr>
        <w:t>junio</w:t>
      </w:r>
      <w:r w:rsidRPr="00AB1B84">
        <w:rPr>
          <w:rFonts w:ascii="Century Gothic" w:hAnsi="Century Gothic" w:cs="Arial"/>
          <w:sz w:val="22"/>
          <w:szCs w:val="22"/>
        </w:rPr>
        <w:t xml:space="preserve"> de 201</w:t>
      </w:r>
      <w:r w:rsidR="00ED588A">
        <w:rPr>
          <w:rFonts w:ascii="Century Gothic" w:hAnsi="Century Gothic" w:cs="Arial"/>
          <w:sz w:val="22"/>
          <w:szCs w:val="22"/>
        </w:rPr>
        <w:t>8</w:t>
      </w:r>
      <w:r w:rsidR="00FD1141">
        <w:rPr>
          <w:rFonts w:ascii="Century Gothic" w:hAnsi="Century Gothic" w:cs="Arial"/>
          <w:sz w:val="22"/>
          <w:szCs w:val="22"/>
        </w:rPr>
        <w:t>, se elaboraro</w:t>
      </w:r>
      <w:r w:rsidR="00FD1141" w:rsidRPr="00AB1B84">
        <w:rPr>
          <w:rFonts w:ascii="Century Gothic" w:hAnsi="Century Gothic" w:cs="Arial"/>
          <w:sz w:val="22"/>
          <w:szCs w:val="22"/>
        </w:rPr>
        <w:t>n</w:t>
      </w:r>
      <w:r w:rsidRPr="00AB1B84">
        <w:rPr>
          <w:rFonts w:ascii="Century Gothic" w:hAnsi="Century Gothic" w:cs="Arial"/>
          <w:sz w:val="22"/>
          <w:szCs w:val="22"/>
        </w:rPr>
        <w:t xml:space="preserve"> cartas cotización conforme a </w:t>
      </w:r>
      <w:r w:rsidR="00FD6DBD" w:rsidRPr="00AB1B84">
        <w:rPr>
          <w:rFonts w:ascii="Century Gothic" w:hAnsi="Century Gothic" w:cs="Arial"/>
          <w:sz w:val="22"/>
          <w:szCs w:val="22"/>
        </w:rPr>
        <w:t>las especificaciones</w:t>
      </w:r>
      <w:r w:rsidRPr="00AB1B84">
        <w:rPr>
          <w:rFonts w:ascii="Century Gothic" w:hAnsi="Century Gothic" w:cs="Arial"/>
          <w:sz w:val="22"/>
          <w:szCs w:val="22"/>
        </w:rPr>
        <w:t xml:space="preserve"> requeridas </w:t>
      </w:r>
      <w:r w:rsidR="00FD6DBD" w:rsidRPr="00AB1B84">
        <w:rPr>
          <w:rFonts w:ascii="Century Gothic" w:hAnsi="Century Gothic" w:cs="Arial"/>
          <w:sz w:val="22"/>
          <w:szCs w:val="22"/>
        </w:rPr>
        <w:t>por tipo</w:t>
      </w:r>
      <w:r w:rsidRPr="00AB1B84">
        <w:rPr>
          <w:rFonts w:ascii="Century Gothic" w:hAnsi="Century Gothic" w:cs="Arial"/>
          <w:sz w:val="22"/>
          <w:szCs w:val="22"/>
        </w:rPr>
        <w:t xml:space="preserve"> de trabajo, plazo de entrega, costo y vigencia, mismas que fueron entregadas de </w:t>
      </w:r>
      <w:r w:rsidR="00FD6DBD" w:rsidRPr="00AB1B84">
        <w:rPr>
          <w:rFonts w:ascii="Century Gothic" w:hAnsi="Century Gothic" w:cs="Arial"/>
          <w:sz w:val="22"/>
          <w:szCs w:val="22"/>
        </w:rPr>
        <w:t>acuerdo a</w:t>
      </w:r>
      <w:r w:rsidRPr="00AB1B84">
        <w:rPr>
          <w:rFonts w:ascii="Century Gothic" w:hAnsi="Century Gothic" w:cs="Arial"/>
          <w:sz w:val="22"/>
          <w:szCs w:val="22"/>
        </w:rPr>
        <w:t xml:space="preserve"> la normatividad de la Circular Uno y Uno bis.</w:t>
      </w:r>
    </w:p>
    <w:p w:rsidR="009A2319" w:rsidRPr="00AB1B84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</w:p>
    <w:p w:rsidR="009A2319" w:rsidRPr="00AB1B84" w:rsidRDefault="009A2319" w:rsidP="009A2319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AB1B84">
        <w:rPr>
          <w:rFonts w:ascii="Century Gothic" w:hAnsi="Century Gothic" w:cs="Arial"/>
          <w:sz w:val="22"/>
          <w:szCs w:val="22"/>
        </w:rPr>
        <w:t>Durante el per</w:t>
      </w:r>
      <w:r w:rsidR="00864EFC">
        <w:rPr>
          <w:rFonts w:ascii="Century Gothic" w:hAnsi="Century Gothic" w:cs="Arial"/>
          <w:sz w:val="22"/>
          <w:szCs w:val="22"/>
        </w:rPr>
        <w:t>í</w:t>
      </w:r>
      <w:r w:rsidRPr="00AB1B84">
        <w:rPr>
          <w:rFonts w:ascii="Century Gothic" w:hAnsi="Century Gothic" w:cs="Arial"/>
          <w:sz w:val="22"/>
          <w:szCs w:val="22"/>
        </w:rPr>
        <w:t xml:space="preserve">odo de </w:t>
      </w:r>
      <w:r w:rsidR="00FD1141">
        <w:rPr>
          <w:rFonts w:ascii="Century Gothic" w:hAnsi="Century Gothic" w:cs="Arial"/>
          <w:sz w:val="22"/>
          <w:szCs w:val="22"/>
        </w:rPr>
        <w:t>abril</w:t>
      </w:r>
      <w:r w:rsidR="00FD6DBD">
        <w:rPr>
          <w:rFonts w:ascii="Century Gothic" w:hAnsi="Century Gothic" w:cs="Arial"/>
          <w:sz w:val="22"/>
          <w:szCs w:val="22"/>
        </w:rPr>
        <w:t xml:space="preserve"> a </w:t>
      </w:r>
      <w:r w:rsidR="00FD1141">
        <w:rPr>
          <w:rFonts w:ascii="Century Gothic" w:hAnsi="Century Gothic" w:cs="Arial"/>
          <w:sz w:val="22"/>
          <w:szCs w:val="22"/>
        </w:rPr>
        <w:t>junio</w:t>
      </w:r>
      <w:r w:rsidRPr="00AB1B84">
        <w:rPr>
          <w:rFonts w:ascii="Century Gothic" w:hAnsi="Century Gothic" w:cs="Arial"/>
          <w:sz w:val="22"/>
          <w:szCs w:val="22"/>
        </w:rPr>
        <w:t xml:space="preserve"> de 201</w:t>
      </w:r>
      <w:r w:rsidR="00ED588A">
        <w:rPr>
          <w:rFonts w:ascii="Century Gothic" w:hAnsi="Century Gothic" w:cs="Arial"/>
          <w:sz w:val="22"/>
          <w:szCs w:val="22"/>
        </w:rPr>
        <w:t>8</w:t>
      </w:r>
      <w:r w:rsidRPr="00AB1B84">
        <w:rPr>
          <w:rFonts w:ascii="Century Gothic" w:hAnsi="Century Gothic" w:cs="Arial"/>
          <w:sz w:val="22"/>
          <w:szCs w:val="22"/>
        </w:rPr>
        <w:t xml:space="preserve"> se elaboraron </w:t>
      </w:r>
      <w:r w:rsidR="00FD1141">
        <w:rPr>
          <w:rFonts w:ascii="Century Gothic" w:hAnsi="Century Gothic" w:cs="Arial"/>
          <w:b/>
          <w:sz w:val="22"/>
          <w:szCs w:val="22"/>
        </w:rPr>
        <w:t>336</w:t>
      </w:r>
      <w:r w:rsidRPr="00AB1B84">
        <w:rPr>
          <w:rFonts w:ascii="Century Gothic" w:hAnsi="Century Gothic" w:cs="Arial"/>
          <w:sz w:val="22"/>
          <w:szCs w:val="22"/>
        </w:rPr>
        <w:t xml:space="preserve"> cotizaciones </w:t>
      </w:r>
      <w:r w:rsidR="006B6E4E">
        <w:rPr>
          <w:rFonts w:ascii="Century Gothic" w:hAnsi="Century Gothic" w:cs="Arial"/>
          <w:sz w:val="22"/>
          <w:szCs w:val="22"/>
        </w:rPr>
        <w:t>que representan</w:t>
      </w:r>
      <w:r w:rsidRPr="00AB1B84">
        <w:rPr>
          <w:rFonts w:ascii="Century Gothic" w:hAnsi="Century Gothic" w:cs="Arial"/>
          <w:sz w:val="22"/>
          <w:szCs w:val="22"/>
        </w:rPr>
        <w:t xml:space="preserve"> un importe de </w:t>
      </w:r>
      <w:r w:rsidRPr="00AB1B84">
        <w:rPr>
          <w:rFonts w:ascii="Century Gothic" w:hAnsi="Century Gothic" w:cs="Arial"/>
          <w:b/>
          <w:sz w:val="22"/>
          <w:szCs w:val="22"/>
        </w:rPr>
        <w:t>$</w:t>
      </w:r>
      <w:r w:rsidR="00ED588A">
        <w:rPr>
          <w:rFonts w:ascii="Century Gothic" w:hAnsi="Century Gothic" w:cs="Arial"/>
          <w:b/>
          <w:sz w:val="22"/>
          <w:szCs w:val="22"/>
        </w:rPr>
        <w:t xml:space="preserve"> </w:t>
      </w:r>
      <w:r w:rsidR="00FD1141">
        <w:rPr>
          <w:rFonts w:ascii="Century Gothic" w:hAnsi="Century Gothic" w:cs="Arial"/>
          <w:b/>
          <w:sz w:val="22"/>
          <w:szCs w:val="22"/>
        </w:rPr>
        <w:t>83,855,408.54</w:t>
      </w:r>
      <w:r w:rsidRPr="00AB1B84">
        <w:rPr>
          <w:rFonts w:ascii="Century Gothic" w:hAnsi="Century Gothic" w:cs="Arial"/>
          <w:b/>
          <w:sz w:val="22"/>
          <w:szCs w:val="22"/>
        </w:rPr>
        <w:t xml:space="preserve"> </w:t>
      </w:r>
      <w:r w:rsidRPr="00AB1B84">
        <w:rPr>
          <w:rFonts w:ascii="Century Gothic" w:hAnsi="Century Gothic" w:cs="Arial"/>
          <w:sz w:val="22"/>
          <w:szCs w:val="22"/>
        </w:rPr>
        <w:t>y su comparativo</w:t>
      </w:r>
      <w:r w:rsidR="00DC19D1">
        <w:rPr>
          <w:rFonts w:ascii="Century Gothic" w:hAnsi="Century Gothic" w:cs="Arial"/>
          <w:sz w:val="22"/>
          <w:szCs w:val="22"/>
        </w:rPr>
        <w:t xml:space="preserve"> del mismo período en </w:t>
      </w:r>
      <w:r w:rsidR="00864EFC">
        <w:rPr>
          <w:rFonts w:ascii="Century Gothic" w:hAnsi="Century Gothic" w:cs="Arial"/>
          <w:sz w:val="22"/>
          <w:szCs w:val="22"/>
        </w:rPr>
        <w:t xml:space="preserve">el </w:t>
      </w:r>
      <w:r w:rsidR="00DC19D1">
        <w:rPr>
          <w:rFonts w:ascii="Century Gothic" w:hAnsi="Century Gothic" w:cs="Arial"/>
          <w:sz w:val="22"/>
          <w:szCs w:val="22"/>
        </w:rPr>
        <w:t>año 201</w:t>
      </w:r>
      <w:r w:rsidR="00ED588A">
        <w:rPr>
          <w:rFonts w:ascii="Century Gothic" w:hAnsi="Century Gothic" w:cs="Arial"/>
          <w:sz w:val="22"/>
          <w:szCs w:val="22"/>
        </w:rPr>
        <w:t>7</w:t>
      </w:r>
      <w:r w:rsidRPr="00AB1B84">
        <w:rPr>
          <w:rFonts w:ascii="Century Gothic" w:hAnsi="Century Gothic" w:cs="Arial"/>
          <w:sz w:val="22"/>
          <w:szCs w:val="22"/>
        </w:rPr>
        <w:t xml:space="preserve"> fueron </w:t>
      </w:r>
      <w:r w:rsidR="009C7065">
        <w:rPr>
          <w:rFonts w:ascii="Century Gothic" w:hAnsi="Century Gothic" w:cs="Arial"/>
          <w:b/>
          <w:sz w:val="22"/>
          <w:szCs w:val="22"/>
        </w:rPr>
        <w:t>281</w:t>
      </w:r>
      <w:r w:rsidRPr="00AB1B84">
        <w:rPr>
          <w:rFonts w:ascii="Century Gothic" w:hAnsi="Century Gothic" w:cs="Arial"/>
          <w:sz w:val="22"/>
          <w:szCs w:val="22"/>
        </w:rPr>
        <w:t xml:space="preserve"> cotizaciones por un importe de </w:t>
      </w:r>
      <w:r w:rsidR="0007450D">
        <w:rPr>
          <w:rFonts w:ascii="Century Gothic" w:hAnsi="Century Gothic" w:cs="Arial"/>
          <w:b/>
          <w:sz w:val="22"/>
          <w:szCs w:val="22"/>
        </w:rPr>
        <w:t xml:space="preserve"> </w:t>
      </w:r>
      <w:r w:rsidR="00321150">
        <w:rPr>
          <w:rFonts w:ascii="Century Gothic" w:hAnsi="Century Gothic" w:cs="Arial"/>
          <w:b/>
          <w:sz w:val="22"/>
          <w:szCs w:val="22"/>
        </w:rPr>
        <w:t xml:space="preserve"> </w:t>
      </w:r>
      <w:r w:rsidR="00ED588A" w:rsidRPr="00AB1B84">
        <w:rPr>
          <w:rFonts w:ascii="Century Gothic" w:hAnsi="Century Gothic" w:cs="Arial"/>
          <w:b/>
          <w:sz w:val="22"/>
          <w:szCs w:val="22"/>
        </w:rPr>
        <w:t>$</w:t>
      </w:r>
      <w:r w:rsidR="00ED588A">
        <w:rPr>
          <w:rFonts w:ascii="Century Gothic" w:hAnsi="Century Gothic" w:cs="Arial"/>
          <w:b/>
          <w:sz w:val="22"/>
          <w:szCs w:val="22"/>
        </w:rPr>
        <w:t xml:space="preserve"> </w:t>
      </w:r>
      <w:r w:rsidR="009C7065">
        <w:rPr>
          <w:rFonts w:ascii="Century Gothic" w:hAnsi="Century Gothic" w:cs="Arial"/>
          <w:b/>
          <w:sz w:val="22"/>
          <w:szCs w:val="22"/>
        </w:rPr>
        <w:t>49,133,041</w:t>
      </w:r>
      <w:r w:rsidR="00FD6DBD">
        <w:rPr>
          <w:rFonts w:ascii="Century Gothic" w:hAnsi="Century Gothic" w:cs="Arial"/>
          <w:b/>
          <w:sz w:val="22"/>
          <w:szCs w:val="22"/>
        </w:rPr>
        <w:t>.</w:t>
      </w:r>
    </w:p>
    <w:p w:rsidR="009A2319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</w:p>
    <w:p w:rsidR="006610BF" w:rsidRDefault="00284FC5" w:rsidP="009A2319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7B285FBB" wp14:editId="1234360B">
            <wp:extent cx="5576887" cy="3267075"/>
            <wp:effectExtent l="0" t="0" r="508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10BF" w:rsidRDefault="006610BF" w:rsidP="009A2319">
      <w:pPr>
        <w:jc w:val="both"/>
        <w:rPr>
          <w:rFonts w:ascii="Century Gothic" w:hAnsi="Century Gothic" w:cs="Arial"/>
          <w:sz w:val="22"/>
          <w:szCs w:val="22"/>
        </w:rPr>
      </w:pPr>
    </w:p>
    <w:p w:rsidR="009A2319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</w:p>
    <w:p w:rsidR="009A2319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</w:p>
    <w:p w:rsidR="009A2319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</w:p>
    <w:p w:rsidR="009A2319" w:rsidRPr="00AB1B84" w:rsidRDefault="009A2319" w:rsidP="009A2319">
      <w:pPr>
        <w:jc w:val="both"/>
        <w:rPr>
          <w:rFonts w:ascii="Century Gothic" w:hAnsi="Century Gothic" w:cs="Arial"/>
          <w:b/>
          <w:sz w:val="26"/>
          <w:szCs w:val="26"/>
        </w:rPr>
      </w:pPr>
      <w:r w:rsidRPr="00AB1B84">
        <w:rPr>
          <w:rFonts w:ascii="Century Gothic" w:hAnsi="Century Gothic" w:cs="Arial"/>
          <w:b/>
          <w:sz w:val="26"/>
          <w:szCs w:val="26"/>
        </w:rPr>
        <w:lastRenderedPageBreak/>
        <w:t>II. Órdenes de Producción</w:t>
      </w:r>
    </w:p>
    <w:p w:rsidR="009A2319" w:rsidRPr="00AB1B84" w:rsidRDefault="009A2319" w:rsidP="009A2319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9A2319" w:rsidRDefault="00864EFC" w:rsidP="009A2319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Durante el perí</w:t>
      </w:r>
      <w:r w:rsidR="009A2319" w:rsidRPr="00AB1B84">
        <w:rPr>
          <w:rFonts w:ascii="Century Gothic" w:hAnsi="Century Gothic" w:cs="Arial"/>
          <w:sz w:val="22"/>
          <w:szCs w:val="22"/>
        </w:rPr>
        <w:t xml:space="preserve">odo de </w:t>
      </w:r>
      <w:r w:rsidR="00FD1141">
        <w:rPr>
          <w:rFonts w:ascii="Century Gothic" w:hAnsi="Century Gothic" w:cs="Arial"/>
          <w:sz w:val="22"/>
          <w:szCs w:val="22"/>
        </w:rPr>
        <w:t xml:space="preserve">abril junio </w:t>
      </w:r>
      <w:r w:rsidR="00DC19D1" w:rsidRPr="00AB1B84">
        <w:rPr>
          <w:rFonts w:ascii="Century Gothic" w:hAnsi="Century Gothic" w:cs="Arial"/>
          <w:sz w:val="22"/>
          <w:szCs w:val="22"/>
        </w:rPr>
        <w:t>de 201</w:t>
      </w:r>
      <w:r w:rsidR="00ED588A">
        <w:rPr>
          <w:rFonts w:ascii="Century Gothic" w:hAnsi="Century Gothic" w:cs="Arial"/>
          <w:sz w:val="22"/>
          <w:szCs w:val="22"/>
        </w:rPr>
        <w:t>8</w:t>
      </w:r>
      <w:r w:rsidR="006B6E4E">
        <w:rPr>
          <w:rFonts w:ascii="Century Gothic" w:hAnsi="Century Gothic" w:cs="Arial"/>
          <w:sz w:val="22"/>
          <w:szCs w:val="22"/>
        </w:rPr>
        <w:t>,</w:t>
      </w:r>
      <w:r w:rsidR="00DC19D1" w:rsidRPr="00AB1B84">
        <w:rPr>
          <w:rFonts w:ascii="Century Gothic" w:hAnsi="Century Gothic" w:cs="Arial"/>
          <w:sz w:val="22"/>
          <w:szCs w:val="22"/>
        </w:rPr>
        <w:t xml:space="preserve"> </w:t>
      </w:r>
      <w:r w:rsidR="009A2319" w:rsidRPr="00AB1B84">
        <w:rPr>
          <w:rFonts w:ascii="Century Gothic" w:hAnsi="Century Gothic" w:cs="Arial"/>
          <w:sz w:val="22"/>
          <w:szCs w:val="22"/>
        </w:rPr>
        <w:t xml:space="preserve">se elaboraron </w:t>
      </w:r>
      <w:r w:rsidR="006B3873">
        <w:rPr>
          <w:rFonts w:ascii="Century Gothic" w:hAnsi="Century Gothic" w:cs="Arial"/>
          <w:b/>
          <w:sz w:val="22"/>
          <w:szCs w:val="22"/>
        </w:rPr>
        <w:t>1</w:t>
      </w:r>
      <w:r w:rsidR="00FD1141">
        <w:rPr>
          <w:rFonts w:ascii="Century Gothic" w:hAnsi="Century Gothic" w:cs="Arial"/>
          <w:b/>
          <w:sz w:val="22"/>
          <w:szCs w:val="22"/>
        </w:rPr>
        <w:t>16</w:t>
      </w:r>
      <w:r w:rsidR="009A2319" w:rsidRPr="00AB1B84">
        <w:rPr>
          <w:rFonts w:ascii="Century Gothic" w:hAnsi="Century Gothic" w:cs="Arial"/>
          <w:sz w:val="22"/>
          <w:szCs w:val="22"/>
        </w:rPr>
        <w:t xml:space="preserve"> órdenes de producción </w:t>
      </w:r>
      <w:r w:rsidR="006B6E4E">
        <w:rPr>
          <w:rFonts w:ascii="Century Gothic" w:hAnsi="Century Gothic" w:cs="Arial"/>
          <w:sz w:val="22"/>
          <w:szCs w:val="22"/>
        </w:rPr>
        <w:t>que representan</w:t>
      </w:r>
      <w:r w:rsidR="009A2319" w:rsidRPr="00AB1B84">
        <w:rPr>
          <w:rFonts w:ascii="Century Gothic" w:hAnsi="Century Gothic" w:cs="Arial"/>
          <w:sz w:val="22"/>
          <w:szCs w:val="22"/>
        </w:rPr>
        <w:t xml:space="preserve"> un importe de </w:t>
      </w:r>
      <w:r w:rsidR="00BD0DE4">
        <w:rPr>
          <w:rFonts w:ascii="Century Gothic" w:hAnsi="Century Gothic" w:cs="Arial"/>
          <w:b/>
        </w:rPr>
        <w:t xml:space="preserve">$ </w:t>
      </w:r>
      <w:r w:rsidR="00FD1141">
        <w:rPr>
          <w:rFonts w:ascii="Century Gothic" w:hAnsi="Century Gothic" w:cs="Arial"/>
          <w:b/>
        </w:rPr>
        <w:t>25</w:t>
      </w:r>
      <w:r w:rsidR="006B3873">
        <w:rPr>
          <w:rFonts w:ascii="Century Gothic" w:hAnsi="Century Gothic" w:cs="Arial"/>
          <w:b/>
        </w:rPr>
        <w:t>,</w:t>
      </w:r>
      <w:r w:rsidR="00FD1141">
        <w:rPr>
          <w:rFonts w:ascii="Century Gothic" w:hAnsi="Century Gothic" w:cs="Arial"/>
          <w:b/>
        </w:rPr>
        <w:t>568</w:t>
      </w:r>
      <w:r w:rsidR="006B3873">
        <w:rPr>
          <w:rFonts w:ascii="Century Gothic" w:hAnsi="Century Gothic" w:cs="Arial"/>
          <w:b/>
        </w:rPr>
        <w:t>,</w:t>
      </w:r>
      <w:r w:rsidR="00FD1141">
        <w:rPr>
          <w:rFonts w:ascii="Century Gothic" w:hAnsi="Century Gothic" w:cs="Arial"/>
          <w:b/>
        </w:rPr>
        <w:t>756.70</w:t>
      </w:r>
      <w:r w:rsidR="009A2319" w:rsidRPr="00AB1B84">
        <w:rPr>
          <w:rFonts w:ascii="Century Gothic" w:hAnsi="Century Gothic" w:cs="Arial"/>
          <w:b/>
        </w:rPr>
        <w:t xml:space="preserve"> </w:t>
      </w:r>
      <w:r w:rsidR="009A2319" w:rsidRPr="00AB1B84">
        <w:rPr>
          <w:rFonts w:ascii="Century Gothic" w:hAnsi="Century Gothic" w:cs="Arial"/>
          <w:sz w:val="22"/>
          <w:szCs w:val="22"/>
        </w:rPr>
        <w:t xml:space="preserve">y su comparativo del mismo período en </w:t>
      </w:r>
      <w:r>
        <w:rPr>
          <w:rFonts w:ascii="Century Gothic" w:hAnsi="Century Gothic" w:cs="Arial"/>
          <w:sz w:val="22"/>
          <w:szCs w:val="22"/>
        </w:rPr>
        <w:t xml:space="preserve">el </w:t>
      </w:r>
      <w:r w:rsidR="009A2319" w:rsidRPr="00AB1B84">
        <w:rPr>
          <w:rFonts w:ascii="Century Gothic" w:hAnsi="Century Gothic" w:cs="Arial"/>
          <w:sz w:val="22"/>
          <w:szCs w:val="22"/>
        </w:rPr>
        <w:t>año 201</w:t>
      </w:r>
      <w:r w:rsidR="00081B1D">
        <w:rPr>
          <w:rFonts w:ascii="Century Gothic" w:hAnsi="Century Gothic" w:cs="Arial"/>
          <w:sz w:val="22"/>
          <w:szCs w:val="22"/>
        </w:rPr>
        <w:t>7</w:t>
      </w:r>
      <w:r w:rsidR="009A2319" w:rsidRPr="00AB1B84">
        <w:rPr>
          <w:rFonts w:ascii="Century Gothic" w:hAnsi="Century Gothic" w:cs="Arial"/>
          <w:sz w:val="22"/>
          <w:szCs w:val="22"/>
        </w:rPr>
        <w:t xml:space="preserve"> fueron </w:t>
      </w:r>
      <w:r w:rsidR="009C7065">
        <w:rPr>
          <w:rFonts w:ascii="Century Gothic" w:hAnsi="Century Gothic" w:cs="Arial"/>
          <w:b/>
          <w:sz w:val="22"/>
          <w:szCs w:val="22"/>
        </w:rPr>
        <w:t>154</w:t>
      </w:r>
      <w:r w:rsidR="009A2319" w:rsidRPr="00AB1B84">
        <w:rPr>
          <w:rFonts w:ascii="Century Gothic" w:hAnsi="Century Gothic" w:cs="Arial"/>
          <w:sz w:val="22"/>
          <w:szCs w:val="22"/>
        </w:rPr>
        <w:t xml:space="preserve"> órdenes de producción por un importe de </w:t>
      </w:r>
      <w:r w:rsidR="009A2319" w:rsidRPr="00AB1B84">
        <w:rPr>
          <w:rFonts w:ascii="Century Gothic" w:hAnsi="Century Gothic" w:cs="Arial"/>
          <w:b/>
        </w:rPr>
        <w:t>$</w:t>
      </w:r>
      <w:r w:rsidR="00FD6DBD">
        <w:rPr>
          <w:rFonts w:ascii="Century Gothic" w:hAnsi="Century Gothic" w:cs="Arial"/>
          <w:b/>
        </w:rPr>
        <w:t xml:space="preserve"> </w:t>
      </w:r>
      <w:r w:rsidR="009C7065">
        <w:rPr>
          <w:rFonts w:ascii="Century Gothic" w:hAnsi="Century Gothic" w:cs="Arial"/>
          <w:b/>
        </w:rPr>
        <w:t>47,477,360</w:t>
      </w:r>
      <w:r w:rsidR="009A2319" w:rsidRPr="00AB1B84">
        <w:rPr>
          <w:rFonts w:ascii="Century Gothic" w:hAnsi="Century Gothic" w:cs="Arial"/>
          <w:b/>
          <w:sz w:val="22"/>
          <w:szCs w:val="22"/>
        </w:rPr>
        <w:t>.</w:t>
      </w:r>
    </w:p>
    <w:p w:rsidR="00BD0DE4" w:rsidRDefault="00BD0DE4" w:rsidP="009A2319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D0DE4" w:rsidRDefault="00BD0DE4" w:rsidP="009A2319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D0DE4" w:rsidRDefault="00BD0DE4" w:rsidP="009A2319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D0DE4" w:rsidRPr="00AB1B84" w:rsidRDefault="00BD0DE4" w:rsidP="009A2319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A2319" w:rsidRPr="00AB1B84" w:rsidRDefault="009A2319" w:rsidP="009A2319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9A2319" w:rsidRPr="00AB1B84" w:rsidRDefault="00284FC5" w:rsidP="009A2319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0087A1B1" wp14:editId="70961848">
            <wp:extent cx="5576887" cy="3267075"/>
            <wp:effectExtent l="0" t="0" r="508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2319" w:rsidRDefault="009A2319" w:rsidP="009A2319">
      <w:pPr>
        <w:rPr>
          <w:rFonts w:ascii="Arial" w:hAnsi="Arial" w:cs="Arial"/>
          <w:b/>
          <w:sz w:val="18"/>
          <w:szCs w:val="18"/>
        </w:rPr>
      </w:pPr>
    </w:p>
    <w:p w:rsidR="009A2319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</w:p>
    <w:p w:rsidR="009A2319" w:rsidRPr="00AB1B84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</w:p>
    <w:p w:rsidR="009A2319" w:rsidRPr="00AB1B84" w:rsidRDefault="009A2319" w:rsidP="009A2319">
      <w:pPr>
        <w:rPr>
          <w:rFonts w:ascii="Century Gothic" w:hAnsi="Century Gothic" w:cs="Arial"/>
          <w:b/>
          <w:sz w:val="18"/>
          <w:szCs w:val="18"/>
        </w:rPr>
      </w:pPr>
    </w:p>
    <w:p w:rsidR="009A2319" w:rsidRDefault="009A2319" w:rsidP="009A2319">
      <w:pPr>
        <w:rPr>
          <w:rFonts w:ascii="Arial" w:hAnsi="Arial" w:cs="Arial"/>
          <w:b/>
          <w:sz w:val="18"/>
          <w:szCs w:val="18"/>
        </w:rPr>
      </w:pPr>
    </w:p>
    <w:p w:rsidR="00710E7F" w:rsidRDefault="00710E7F" w:rsidP="009A2319">
      <w:pPr>
        <w:jc w:val="both"/>
        <w:rPr>
          <w:rFonts w:ascii="Century Gothic" w:hAnsi="Century Gothic" w:cs="Arial"/>
          <w:b/>
          <w:i/>
        </w:rPr>
      </w:pPr>
    </w:p>
    <w:p w:rsidR="00710E7F" w:rsidRDefault="00710E7F" w:rsidP="009A2319">
      <w:pPr>
        <w:jc w:val="both"/>
        <w:rPr>
          <w:rFonts w:ascii="Century Gothic" w:hAnsi="Century Gothic" w:cs="Arial"/>
          <w:b/>
          <w:i/>
        </w:rPr>
      </w:pPr>
    </w:p>
    <w:p w:rsidR="00BD0DE4" w:rsidRDefault="00BD0DE4" w:rsidP="009A2319">
      <w:pPr>
        <w:jc w:val="both"/>
        <w:rPr>
          <w:rFonts w:ascii="Century Gothic" w:hAnsi="Century Gothic" w:cs="Arial"/>
          <w:b/>
          <w:i/>
        </w:rPr>
      </w:pPr>
    </w:p>
    <w:p w:rsidR="00BD0DE4" w:rsidRDefault="00BD0DE4" w:rsidP="009A2319">
      <w:pPr>
        <w:jc w:val="both"/>
        <w:rPr>
          <w:rFonts w:ascii="Century Gothic" w:hAnsi="Century Gothic" w:cs="Arial"/>
          <w:b/>
          <w:i/>
        </w:rPr>
      </w:pPr>
    </w:p>
    <w:p w:rsidR="00BD0DE4" w:rsidRDefault="00BD0DE4" w:rsidP="009A2319">
      <w:pPr>
        <w:jc w:val="both"/>
        <w:rPr>
          <w:rFonts w:ascii="Century Gothic" w:hAnsi="Century Gothic" w:cs="Arial"/>
          <w:b/>
          <w:i/>
        </w:rPr>
      </w:pPr>
    </w:p>
    <w:p w:rsidR="0023478C" w:rsidRDefault="0023478C" w:rsidP="009A2319">
      <w:pPr>
        <w:jc w:val="both"/>
        <w:rPr>
          <w:rFonts w:ascii="Century Gothic" w:hAnsi="Century Gothic" w:cs="Arial"/>
          <w:b/>
          <w:i/>
        </w:rPr>
      </w:pPr>
    </w:p>
    <w:p w:rsidR="0023478C" w:rsidRDefault="0023478C" w:rsidP="009A2319">
      <w:pPr>
        <w:jc w:val="both"/>
        <w:rPr>
          <w:rFonts w:ascii="Century Gothic" w:hAnsi="Century Gothic" w:cs="Arial"/>
          <w:b/>
          <w:i/>
        </w:rPr>
      </w:pPr>
    </w:p>
    <w:p w:rsidR="00E75484" w:rsidRDefault="00E75484" w:rsidP="009A2319">
      <w:pPr>
        <w:jc w:val="both"/>
        <w:rPr>
          <w:rFonts w:ascii="Century Gothic" w:hAnsi="Century Gothic" w:cs="Arial"/>
          <w:b/>
          <w:i/>
        </w:rPr>
      </w:pPr>
    </w:p>
    <w:p w:rsidR="00E75484" w:rsidRDefault="00E75484" w:rsidP="009A2319">
      <w:pPr>
        <w:jc w:val="both"/>
        <w:rPr>
          <w:rFonts w:ascii="Century Gothic" w:hAnsi="Century Gothic" w:cs="Arial"/>
          <w:b/>
          <w:i/>
        </w:rPr>
      </w:pPr>
    </w:p>
    <w:p w:rsidR="00E75484" w:rsidRDefault="00E75484" w:rsidP="009A2319">
      <w:pPr>
        <w:jc w:val="both"/>
        <w:rPr>
          <w:rFonts w:ascii="Century Gothic" w:hAnsi="Century Gothic" w:cs="Arial"/>
          <w:b/>
          <w:i/>
        </w:rPr>
      </w:pPr>
    </w:p>
    <w:p w:rsidR="009A2319" w:rsidRPr="00AB1B84" w:rsidRDefault="009A2319" w:rsidP="009A2319">
      <w:pPr>
        <w:jc w:val="both"/>
        <w:rPr>
          <w:rFonts w:ascii="Century Gothic" w:hAnsi="Century Gothic" w:cs="Arial"/>
          <w:b/>
          <w:i/>
        </w:rPr>
      </w:pPr>
      <w:r w:rsidRPr="00AB1B84">
        <w:rPr>
          <w:rFonts w:ascii="Century Gothic" w:hAnsi="Century Gothic" w:cs="Arial"/>
          <w:b/>
          <w:i/>
        </w:rPr>
        <w:t>PRODUCCIÓN INTERNA</w:t>
      </w:r>
    </w:p>
    <w:p w:rsidR="009A2319" w:rsidRPr="00AB1B84" w:rsidRDefault="009A2319" w:rsidP="009A2319">
      <w:pPr>
        <w:jc w:val="both"/>
        <w:rPr>
          <w:rFonts w:ascii="Century Gothic" w:hAnsi="Century Gothic" w:cs="Arial"/>
        </w:rPr>
      </w:pPr>
    </w:p>
    <w:p w:rsidR="0023478C" w:rsidRPr="009A2319" w:rsidRDefault="0023478C" w:rsidP="0023478C">
      <w:pPr>
        <w:jc w:val="center"/>
        <w:rPr>
          <w:rFonts w:ascii="Century Gothic" w:eastAsia="Calibri" w:hAnsi="Century Gothic"/>
          <w:b/>
          <w:bCs/>
          <w:kern w:val="28"/>
          <w:sz w:val="32"/>
          <w:szCs w:val="32"/>
        </w:rPr>
      </w:pPr>
      <w:r>
        <w:rPr>
          <w:rFonts w:ascii="Century Gothic" w:eastAsia="Calibri" w:hAnsi="Century Gothic"/>
          <w:b/>
          <w:bCs/>
          <w:kern w:val="28"/>
          <w:sz w:val="32"/>
          <w:szCs w:val="32"/>
        </w:rPr>
        <w:t>MAGNÉTICOS</w:t>
      </w:r>
    </w:p>
    <w:p w:rsidR="009A2319" w:rsidRPr="00DC19D1" w:rsidRDefault="009A2319" w:rsidP="00DC19D1">
      <w:pPr>
        <w:tabs>
          <w:tab w:val="left" w:pos="1985"/>
        </w:tabs>
        <w:jc w:val="center"/>
        <w:rPr>
          <w:rFonts w:ascii="Century Gothic" w:hAnsi="Century Gothic" w:cs="Arial"/>
          <w:b/>
          <w:i/>
          <w:sz w:val="22"/>
          <w:szCs w:val="22"/>
        </w:rPr>
      </w:pPr>
    </w:p>
    <w:p w:rsidR="0023478C" w:rsidRDefault="0023478C" w:rsidP="00FD6DBD">
      <w:pPr>
        <w:tabs>
          <w:tab w:val="left" w:pos="1985"/>
        </w:tabs>
        <w:jc w:val="both"/>
        <w:rPr>
          <w:rFonts w:ascii="Century Gothic" w:hAnsi="Century Gothic" w:cs="Arial"/>
          <w:sz w:val="22"/>
          <w:szCs w:val="22"/>
        </w:rPr>
      </w:pPr>
    </w:p>
    <w:p w:rsidR="009A2319" w:rsidRDefault="0023478C" w:rsidP="00FD6DBD">
      <w:pPr>
        <w:tabs>
          <w:tab w:val="left" w:pos="1985"/>
        </w:tabs>
        <w:jc w:val="both"/>
        <w:rPr>
          <w:rFonts w:ascii="Century Gothic" w:hAnsi="Century Gothic" w:cs="Arial"/>
        </w:rPr>
      </w:pPr>
      <w:r w:rsidRPr="00864EFC">
        <w:rPr>
          <w:rFonts w:ascii="Century Gothic" w:hAnsi="Century Gothic" w:cs="Arial"/>
          <w:sz w:val="22"/>
          <w:szCs w:val="22"/>
        </w:rPr>
        <w:t>Dur</w:t>
      </w:r>
      <w:r>
        <w:rPr>
          <w:rFonts w:ascii="Century Gothic" w:hAnsi="Century Gothic" w:cs="Arial"/>
          <w:sz w:val="22"/>
          <w:szCs w:val="22"/>
        </w:rPr>
        <w:t xml:space="preserve">ante este período, se atendió </w:t>
      </w:r>
      <w:r>
        <w:rPr>
          <w:rFonts w:ascii="Century Gothic" w:hAnsi="Century Gothic" w:cs="Arial"/>
          <w:b/>
          <w:sz w:val="22"/>
          <w:szCs w:val="22"/>
        </w:rPr>
        <w:t>1</w:t>
      </w:r>
      <w:r w:rsidRPr="00864EFC">
        <w:rPr>
          <w:rFonts w:ascii="Century Gothic" w:hAnsi="Century Gothic" w:cs="Arial"/>
          <w:sz w:val="22"/>
          <w:szCs w:val="22"/>
        </w:rPr>
        <w:t xml:space="preserve"> orden de producción</w:t>
      </w:r>
      <w:r>
        <w:rPr>
          <w:rFonts w:ascii="Century Gothic" w:hAnsi="Century Gothic" w:cs="Arial"/>
          <w:sz w:val="22"/>
          <w:szCs w:val="22"/>
        </w:rPr>
        <w:t xml:space="preserve"> y s</w:t>
      </w:r>
      <w:r w:rsidR="009145B6" w:rsidRPr="00DC19D1">
        <w:rPr>
          <w:rFonts w:ascii="Century Gothic" w:hAnsi="Century Gothic" w:cs="Arial"/>
          <w:sz w:val="22"/>
          <w:szCs w:val="22"/>
        </w:rPr>
        <w:t>e produjeron</w:t>
      </w:r>
      <w:r w:rsidR="009A2319" w:rsidRPr="00DC19D1">
        <w:rPr>
          <w:rFonts w:ascii="Century Gothic" w:hAnsi="Century Gothic" w:cs="Arial"/>
          <w:sz w:val="22"/>
          <w:szCs w:val="22"/>
        </w:rPr>
        <w:t xml:space="preserve"> </w:t>
      </w:r>
      <w:r w:rsidR="00A50802">
        <w:rPr>
          <w:rFonts w:ascii="Century Gothic" w:hAnsi="Century Gothic" w:cs="Arial"/>
          <w:b/>
          <w:sz w:val="22"/>
          <w:szCs w:val="22"/>
        </w:rPr>
        <w:t>220</w:t>
      </w:r>
      <w:r w:rsidR="000603BC">
        <w:rPr>
          <w:rFonts w:ascii="Century Gothic" w:hAnsi="Century Gothic" w:cs="Arial"/>
          <w:b/>
          <w:sz w:val="22"/>
          <w:szCs w:val="22"/>
        </w:rPr>
        <w:t xml:space="preserve"> MILLONES</w:t>
      </w:r>
      <w:r w:rsidR="00864EFC">
        <w:rPr>
          <w:rFonts w:ascii="Century Gothic" w:hAnsi="Century Gothic" w:cs="Arial"/>
          <w:b/>
          <w:sz w:val="22"/>
          <w:szCs w:val="22"/>
        </w:rPr>
        <w:t xml:space="preserve"> </w:t>
      </w:r>
      <w:r w:rsidR="00FD6DBD">
        <w:rPr>
          <w:rFonts w:ascii="Century Gothic" w:hAnsi="Century Gothic" w:cs="Arial"/>
          <w:sz w:val="22"/>
          <w:szCs w:val="22"/>
        </w:rPr>
        <w:t xml:space="preserve">de boletos del Sistema </w:t>
      </w:r>
      <w:r w:rsidR="00916BD0">
        <w:rPr>
          <w:rFonts w:ascii="Century Gothic" w:hAnsi="Century Gothic" w:cs="Arial"/>
          <w:sz w:val="22"/>
          <w:szCs w:val="22"/>
        </w:rPr>
        <w:t xml:space="preserve">de Transporte Colectivo (METRO). A </w:t>
      </w:r>
      <w:r w:rsidR="00916BD0" w:rsidRPr="00AB1B84">
        <w:rPr>
          <w:rFonts w:ascii="Century Gothic" w:hAnsi="Century Gothic" w:cs="Arial"/>
          <w:sz w:val="22"/>
          <w:szCs w:val="22"/>
        </w:rPr>
        <w:t>continuación,</w:t>
      </w:r>
      <w:r w:rsidR="00916BD0">
        <w:rPr>
          <w:rFonts w:ascii="Century Gothic" w:hAnsi="Century Gothic" w:cs="Arial"/>
          <w:sz w:val="22"/>
          <w:szCs w:val="22"/>
        </w:rPr>
        <w:t xml:space="preserve"> </w:t>
      </w:r>
      <w:r w:rsidR="00FD6DBD" w:rsidRPr="00AB1B84">
        <w:rPr>
          <w:rFonts w:ascii="Century Gothic" w:hAnsi="Century Gothic" w:cs="Arial"/>
          <w:sz w:val="22"/>
          <w:szCs w:val="22"/>
        </w:rPr>
        <w:t>se desglosan los diferentes diseño</w:t>
      </w:r>
      <w:r w:rsidR="00FD6DBD">
        <w:rPr>
          <w:rFonts w:ascii="Century Gothic" w:hAnsi="Century Gothic" w:cs="Arial"/>
          <w:sz w:val="22"/>
          <w:szCs w:val="22"/>
        </w:rPr>
        <w:t>s</w:t>
      </w:r>
      <w:r w:rsidR="00FD6DBD" w:rsidRPr="00AB1B84">
        <w:rPr>
          <w:rFonts w:ascii="Century Gothic" w:hAnsi="Century Gothic" w:cs="Arial"/>
          <w:sz w:val="22"/>
          <w:szCs w:val="22"/>
        </w:rPr>
        <w:t xml:space="preserve"> y cantidades:</w:t>
      </w:r>
    </w:p>
    <w:p w:rsidR="004B44BC" w:rsidRPr="00AB1B84" w:rsidRDefault="004B44BC" w:rsidP="009A2319">
      <w:pPr>
        <w:jc w:val="both"/>
        <w:rPr>
          <w:rFonts w:ascii="Century Gothic" w:hAnsi="Century Gothic" w:cs="Arial"/>
        </w:rPr>
      </w:pPr>
    </w:p>
    <w:p w:rsidR="009A2319" w:rsidRPr="00AB1B84" w:rsidRDefault="009A2319" w:rsidP="009A2319">
      <w:pPr>
        <w:jc w:val="both"/>
        <w:rPr>
          <w:rFonts w:ascii="Century Gothic" w:hAnsi="Century Gothic" w:cs="Arial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7054"/>
        <w:gridCol w:w="1835"/>
      </w:tblGrid>
      <w:tr w:rsidR="009A2319" w:rsidRPr="00CF3459" w:rsidTr="00E07AD7">
        <w:trPr>
          <w:cantSplit/>
          <w:trHeight w:val="596"/>
          <w:tblHeader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A2319" w:rsidRPr="00AB1B84" w:rsidRDefault="009A2319" w:rsidP="005A62D7">
            <w:pPr>
              <w:jc w:val="center"/>
              <w:rPr>
                <w:rFonts w:ascii="Century Gothic" w:hAnsi="Century Gothic" w:cs="Calibri"/>
                <w:b/>
              </w:rPr>
            </w:pPr>
            <w:r w:rsidRPr="00AB1B84">
              <w:rPr>
                <w:rFonts w:ascii="Century Gothic" w:hAnsi="Century Gothic" w:cs="Calibri"/>
                <w:b/>
              </w:rPr>
              <w:t>Diseño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A2319" w:rsidRPr="00AB1B84" w:rsidRDefault="00D01F85" w:rsidP="005A62D7">
            <w:pPr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Millones de boletos</w:t>
            </w:r>
          </w:p>
        </w:tc>
      </w:tr>
      <w:tr w:rsidR="0013410A" w:rsidTr="00B54E1C">
        <w:trPr>
          <w:trHeight w:val="510"/>
          <w:jc w:val="center"/>
        </w:trPr>
        <w:tc>
          <w:tcPr>
            <w:tcW w:w="7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FICA, FERIA INTERNACIONAL DE LAS CULTURAS AMIGAS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B54E1C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20 AÑOS CANAL DEL CONGRESO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212 ANIVERSARIO. NATALICIO DE BENITO JUÁREZ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FEPADE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75 AÑOS INSTITUTO DE GEOGRAFIA UNAM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DIA NACIONAL DE LAS ABEJAS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75 AÑOS EL COLEGIO NACIONAL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23 ANIVERSARIO CONSTRUYENDO UN MÉXICO MAS COMPETITIVO (CONOCER)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IPN, 78 AÑOS ESCUELA SUPERIOR DE ENFERMERIA Y OBSTETRICIA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30 AÑOS MUSEO MURAL , DIEGO RIVERA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50 AÑOS NOTIMEX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25 AÑOS PAPALOTE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50 ANIVERSARIO. ASOCIACION DE EMPRESARIOS DE IZTAPALAPA.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55 ANIVERSARIO NEZA</w:t>
            </w: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1963-2018 CIUDAD DE TODOS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67 AÑOS A NIVEL MUNDIAL AL-ANON Y ALATEEN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INE PORQUE MI PAÍS ME IMPORTA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40 AÑOS ORQUESTA SINFÓNICA DE MINERIA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852FA1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SNTSS, 75 AÑOS TRABAJANDO PARA LOS TRABAJADORES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852FA1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GRUPOS BETA, PROTECCIÓN A MIGRANTES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60 ANIVERSARIO, SOCIEDAD MEXICANA DE INGENIERIA GEOTÉCNIA A. C.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MARATON DE LA CIUDAD DE MEXICO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</w:p>
        </w:tc>
      </w:tr>
      <w:tr w:rsidR="0013410A" w:rsidTr="00E42816">
        <w:trPr>
          <w:trHeight w:val="51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A" w:rsidRPr="0013410A" w:rsidRDefault="0013410A" w:rsidP="001341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341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90 AÑOS 1928-2018 POLICIA FEDERAL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0A" w:rsidRPr="0013410A" w:rsidRDefault="0013410A" w:rsidP="0013410A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  <w:bookmarkStart w:id="0" w:name="_GoBack"/>
            <w:bookmarkEnd w:id="0"/>
          </w:p>
        </w:tc>
      </w:tr>
    </w:tbl>
    <w:p w:rsidR="009A2319" w:rsidRDefault="009A2319" w:rsidP="009A2319"/>
    <w:p w:rsidR="00FF6C4C" w:rsidRDefault="00FF6C4C" w:rsidP="009A2319">
      <w:pPr>
        <w:jc w:val="center"/>
        <w:rPr>
          <w:rFonts w:ascii="Century Gothic" w:hAnsi="Century Gothic" w:cs="Arial"/>
        </w:rPr>
      </w:pPr>
    </w:p>
    <w:p w:rsidR="009A2319" w:rsidRPr="009A2319" w:rsidRDefault="009A2319" w:rsidP="009A2319">
      <w:pPr>
        <w:jc w:val="center"/>
        <w:rPr>
          <w:rFonts w:ascii="Century Gothic" w:eastAsia="Calibri" w:hAnsi="Century Gothic"/>
          <w:b/>
          <w:bCs/>
          <w:kern w:val="28"/>
          <w:sz w:val="32"/>
          <w:szCs w:val="32"/>
        </w:rPr>
      </w:pPr>
      <w:r w:rsidRPr="009A2319">
        <w:rPr>
          <w:rFonts w:ascii="Century Gothic" w:eastAsia="Calibri" w:hAnsi="Century Gothic"/>
          <w:b/>
          <w:bCs/>
          <w:kern w:val="28"/>
          <w:sz w:val="32"/>
          <w:szCs w:val="32"/>
        </w:rPr>
        <w:t>OFFSET</w:t>
      </w:r>
    </w:p>
    <w:p w:rsidR="009A2319" w:rsidRPr="00864EFC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</w:p>
    <w:p w:rsidR="009A2319" w:rsidRPr="00864EFC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  <w:r w:rsidRPr="00864EFC">
        <w:rPr>
          <w:rFonts w:ascii="Century Gothic" w:hAnsi="Century Gothic" w:cs="Arial"/>
          <w:sz w:val="22"/>
          <w:szCs w:val="22"/>
        </w:rPr>
        <w:t xml:space="preserve">Durante este período, se atendieron </w:t>
      </w:r>
      <w:r w:rsidR="00A50802">
        <w:rPr>
          <w:rFonts w:ascii="Century Gothic" w:hAnsi="Century Gothic" w:cs="Arial"/>
          <w:b/>
          <w:sz w:val="22"/>
          <w:szCs w:val="22"/>
        </w:rPr>
        <w:t>75</w:t>
      </w:r>
      <w:r w:rsidRPr="00864EFC">
        <w:rPr>
          <w:rFonts w:ascii="Century Gothic" w:hAnsi="Century Gothic" w:cs="Arial"/>
          <w:sz w:val="22"/>
          <w:szCs w:val="22"/>
        </w:rPr>
        <w:t xml:space="preserve"> órdenes de producción que amparan impresos solicitados por las diferentes </w:t>
      </w:r>
      <w:r w:rsidR="00266886" w:rsidRPr="00864EFC">
        <w:rPr>
          <w:rFonts w:ascii="Century Gothic" w:hAnsi="Century Gothic" w:cs="Arial"/>
          <w:sz w:val="22"/>
          <w:szCs w:val="22"/>
        </w:rPr>
        <w:t>dependencias del</w:t>
      </w:r>
      <w:r w:rsidRPr="00864EFC">
        <w:rPr>
          <w:rFonts w:ascii="Century Gothic" w:hAnsi="Century Gothic" w:cs="Arial"/>
          <w:sz w:val="22"/>
          <w:szCs w:val="22"/>
        </w:rPr>
        <w:t xml:space="preserve"> Gobierno de la Ciudad de México, mismas que representan </w:t>
      </w:r>
      <w:r w:rsidR="00EB4A9C">
        <w:rPr>
          <w:rFonts w:ascii="Century Gothic" w:hAnsi="Century Gothic" w:cs="Arial"/>
          <w:b/>
          <w:sz w:val="22"/>
          <w:szCs w:val="22"/>
        </w:rPr>
        <w:t>1,594,474</w:t>
      </w:r>
      <w:r w:rsidR="006E6277">
        <w:rPr>
          <w:rFonts w:ascii="Century Gothic" w:hAnsi="Century Gothic" w:cs="Arial"/>
          <w:b/>
          <w:sz w:val="22"/>
          <w:szCs w:val="22"/>
        </w:rPr>
        <w:t xml:space="preserve"> </w:t>
      </w:r>
      <w:r w:rsidRPr="00864EFC">
        <w:rPr>
          <w:rFonts w:ascii="Century Gothic" w:hAnsi="Century Gothic" w:cs="Arial"/>
          <w:sz w:val="22"/>
          <w:szCs w:val="22"/>
        </w:rPr>
        <w:t>formatos, atendiendo en tiempo y forma el 100% de la demanda.</w:t>
      </w:r>
    </w:p>
    <w:p w:rsidR="0023478C" w:rsidRDefault="0023478C" w:rsidP="009A2319">
      <w:pPr>
        <w:pStyle w:val="Ttulo"/>
        <w:rPr>
          <w:rFonts w:ascii="Century Gothic" w:hAnsi="Century Gothic"/>
        </w:rPr>
      </w:pPr>
    </w:p>
    <w:p w:rsidR="009A2319" w:rsidRPr="00AB1B84" w:rsidRDefault="009A2319" w:rsidP="009A2319">
      <w:pPr>
        <w:pStyle w:val="Ttulo"/>
        <w:rPr>
          <w:rFonts w:ascii="Century Gothic" w:hAnsi="Century Gothic"/>
        </w:rPr>
      </w:pPr>
      <w:r w:rsidRPr="00AB1B84">
        <w:rPr>
          <w:rFonts w:ascii="Century Gothic" w:hAnsi="Century Gothic"/>
        </w:rPr>
        <w:t>FORMAS CONTINUAS</w:t>
      </w:r>
    </w:p>
    <w:p w:rsidR="009A2319" w:rsidRPr="00AB1B84" w:rsidRDefault="009A2319" w:rsidP="009A2319">
      <w:pPr>
        <w:jc w:val="both"/>
        <w:rPr>
          <w:rFonts w:ascii="Century Gothic" w:hAnsi="Century Gothic" w:cs="Arial"/>
          <w:b/>
          <w:i/>
        </w:rPr>
      </w:pPr>
    </w:p>
    <w:p w:rsidR="00E86BB2" w:rsidRDefault="009A2319" w:rsidP="009A2319">
      <w:pPr>
        <w:jc w:val="both"/>
        <w:rPr>
          <w:rFonts w:ascii="Century Gothic" w:hAnsi="Century Gothic" w:cs="Arial"/>
          <w:sz w:val="22"/>
          <w:szCs w:val="22"/>
        </w:rPr>
      </w:pPr>
      <w:r w:rsidRPr="00864EFC">
        <w:rPr>
          <w:rFonts w:ascii="Century Gothic" w:hAnsi="Century Gothic" w:cs="Arial"/>
          <w:sz w:val="22"/>
          <w:szCs w:val="22"/>
        </w:rPr>
        <w:t xml:space="preserve">Durante este </w:t>
      </w:r>
      <w:r w:rsidR="005E1A42" w:rsidRPr="00864EFC">
        <w:rPr>
          <w:rFonts w:ascii="Century Gothic" w:hAnsi="Century Gothic" w:cs="Arial"/>
          <w:sz w:val="22"/>
          <w:szCs w:val="22"/>
        </w:rPr>
        <w:t>período, se</w:t>
      </w:r>
      <w:r w:rsidRPr="00864EFC">
        <w:rPr>
          <w:rFonts w:ascii="Century Gothic" w:hAnsi="Century Gothic" w:cs="Arial"/>
          <w:sz w:val="22"/>
          <w:szCs w:val="22"/>
        </w:rPr>
        <w:t xml:space="preserve"> atendieron </w:t>
      </w:r>
      <w:r w:rsidR="00A50802">
        <w:rPr>
          <w:rFonts w:ascii="Century Gothic" w:hAnsi="Century Gothic" w:cs="Arial"/>
          <w:b/>
          <w:sz w:val="22"/>
          <w:szCs w:val="22"/>
        </w:rPr>
        <w:t>41</w:t>
      </w:r>
      <w:r w:rsidRPr="00864EFC">
        <w:rPr>
          <w:rFonts w:ascii="Century Gothic" w:hAnsi="Century Gothic" w:cs="Arial"/>
          <w:b/>
          <w:sz w:val="22"/>
          <w:szCs w:val="22"/>
        </w:rPr>
        <w:t xml:space="preserve"> </w:t>
      </w:r>
      <w:r w:rsidRPr="00864EFC">
        <w:rPr>
          <w:rFonts w:ascii="Century Gothic" w:hAnsi="Century Gothic" w:cs="Arial"/>
          <w:sz w:val="22"/>
          <w:szCs w:val="22"/>
        </w:rPr>
        <w:t xml:space="preserve">órdenes de producción, que corresponden a </w:t>
      </w:r>
      <w:r w:rsidR="00B240DB">
        <w:rPr>
          <w:rFonts w:ascii="Century Gothic" w:hAnsi="Century Gothic" w:cs="Arial"/>
          <w:b/>
          <w:sz w:val="22"/>
          <w:szCs w:val="22"/>
        </w:rPr>
        <w:t>2</w:t>
      </w:r>
      <w:r w:rsidR="00EB4A9C">
        <w:rPr>
          <w:rFonts w:ascii="Century Gothic" w:hAnsi="Century Gothic" w:cs="Arial"/>
          <w:b/>
          <w:sz w:val="22"/>
          <w:szCs w:val="22"/>
        </w:rPr>
        <w:t>3</w:t>
      </w:r>
      <w:r w:rsidR="00FD6DBD">
        <w:rPr>
          <w:rFonts w:ascii="Century Gothic" w:hAnsi="Century Gothic" w:cs="Arial"/>
          <w:b/>
          <w:sz w:val="22"/>
          <w:szCs w:val="22"/>
        </w:rPr>
        <w:t>,</w:t>
      </w:r>
      <w:r w:rsidR="00EB4A9C">
        <w:rPr>
          <w:rFonts w:ascii="Century Gothic" w:hAnsi="Century Gothic" w:cs="Arial"/>
          <w:b/>
          <w:sz w:val="22"/>
          <w:szCs w:val="22"/>
        </w:rPr>
        <w:t>735,161</w:t>
      </w:r>
      <w:r w:rsidRPr="00864EFC">
        <w:rPr>
          <w:rFonts w:ascii="Century Gothic" w:hAnsi="Century Gothic" w:cs="Arial"/>
          <w:b/>
          <w:sz w:val="22"/>
          <w:szCs w:val="22"/>
        </w:rPr>
        <w:t xml:space="preserve"> </w:t>
      </w:r>
      <w:r w:rsidRPr="00864EFC">
        <w:rPr>
          <w:rFonts w:ascii="Century Gothic" w:hAnsi="Century Gothic" w:cs="Arial"/>
          <w:sz w:val="22"/>
          <w:szCs w:val="22"/>
        </w:rPr>
        <w:t>formatos elaborados para las instancias</w:t>
      </w:r>
      <w:r w:rsidR="006B6E4E">
        <w:rPr>
          <w:rFonts w:ascii="Century Gothic" w:hAnsi="Century Gothic" w:cs="Arial"/>
          <w:sz w:val="22"/>
          <w:szCs w:val="22"/>
        </w:rPr>
        <w:t xml:space="preserve"> del Gobierno</w:t>
      </w:r>
      <w:r w:rsidRPr="00864EFC">
        <w:rPr>
          <w:rFonts w:ascii="Century Gothic" w:hAnsi="Century Gothic" w:cs="Arial"/>
          <w:sz w:val="22"/>
          <w:szCs w:val="22"/>
        </w:rPr>
        <w:t xml:space="preserve"> de la Ciudad de México, con lo cual se cubrió el 100% de sus requerimientos.</w:t>
      </w:r>
      <w:r w:rsidR="00916BD0">
        <w:rPr>
          <w:rFonts w:ascii="Century Gothic" w:hAnsi="Century Gothic" w:cs="Arial"/>
          <w:sz w:val="22"/>
          <w:szCs w:val="22"/>
        </w:rPr>
        <w:t xml:space="preserve"> </w:t>
      </w:r>
    </w:p>
    <w:p w:rsidR="0023478C" w:rsidRDefault="0023478C" w:rsidP="0023478C">
      <w:pPr>
        <w:jc w:val="both"/>
        <w:rPr>
          <w:rFonts w:ascii="Century Gothic" w:hAnsi="Century Gothic" w:cs="Arial"/>
          <w:sz w:val="22"/>
          <w:szCs w:val="22"/>
        </w:rPr>
      </w:pPr>
    </w:p>
    <w:p w:rsidR="0023478C" w:rsidRPr="00864EFC" w:rsidRDefault="0023478C" w:rsidP="0023478C">
      <w:pPr>
        <w:jc w:val="both"/>
        <w:rPr>
          <w:rFonts w:ascii="Century Gothic" w:hAnsi="Century Gothic" w:cs="Arial"/>
          <w:sz w:val="22"/>
          <w:szCs w:val="22"/>
        </w:rPr>
      </w:pPr>
      <w:r w:rsidRPr="00864EFC">
        <w:rPr>
          <w:rFonts w:ascii="Century Gothic" w:hAnsi="Century Gothic" w:cs="Arial"/>
          <w:sz w:val="22"/>
          <w:szCs w:val="22"/>
        </w:rPr>
        <w:t>En cuanto a las actas del Registro Civil</w:t>
      </w:r>
      <w:r>
        <w:rPr>
          <w:rFonts w:ascii="Century Gothic" w:hAnsi="Century Gothic" w:cs="Arial"/>
          <w:sz w:val="22"/>
          <w:szCs w:val="22"/>
        </w:rPr>
        <w:t xml:space="preserve"> que se producen en formas continuas</w:t>
      </w:r>
      <w:r w:rsidRPr="00864EFC">
        <w:rPr>
          <w:rFonts w:ascii="Century Gothic" w:hAnsi="Century Gothic" w:cs="Arial"/>
          <w:sz w:val="22"/>
          <w:szCs w:val="22"/>
        </w:rPr>
        <w:t xml:space="preserve">, se entregaron </w:t>
      </w:r>
      <w:r w:rsidR="00884405">
        <w:rPr>
          <w:rFonts w:ascii="Century Gothic" w:hAnsi="Century Gothic" w:cs="Arial"/>
          <w:b/>
          <w:sz w:val="22"/>
          <w:szCs w:val="22"/>
        </w:rPr>
        <w:t>792,441</w:t>
      </w:r>
      <w:r w:rsidRPr="00864EFC">
        <w:rPr>
          <w:rFonts w:ascii="Century Gothic" w:hAnsi="Century Gothic" w:cs="Arial"/>
          <w:sz w:val="22"/>
          <w:szCs w:val="22"/>
        </w:rPr>
        <w:t xml:space="preserve"> formatos con los 14 niveles de seguridad.  </w:t>
      </w:r>
    </w:p>
    <w:p w:rsidR="0023478C" w:rsidRDefault="0023478C" w:rsidP="009A2319">
      <w:pPr>
        <w:jc w:val="both"/>
        <w:rPr>
          <w:rFonts w:ascii="Century Gothic" w:hAnsi="Century Gothic" w:cs="Arial"/>
          <w:sz w:val="22"/>
          <w:szCs w:val="22"/>
        </w:rPr>
      </w:pPr>
    </w:p>
    <w:sectPr w:rsidR="0023478C" w:rsidSect="00FC3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092" w:right="1134" w:bottom="567" w:left="1134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6D" w:rsidRDefault="00525B6D" w:rsidP="006A2383">
      <w:r>
        <w:separator/>
      </w:r>
    </w:p>
  </w:endnote>
  <w:endnote w:type="continuationSeparator" w:id="0">
    <w:p w:rsidR="00525B6D" w:rsidRDefault="00525B6D" w:rsidP="006A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E3" w:rsidRDefault="00231E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BD" w:rsidRPr="00836D01" w:rsidRDefault="00A6639D">
    <w:pPr>
      <w:pStyle w:val="Piedepgina"/>
      <w:rPr>
        <w:rFonts w:ascii="Century Gothic" w:hAnsi="Century Gothic" w:cs="Arial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2489835</wp:posOffset>
              </wp:positionH>
              <wp:positionV relativeFrom="paragraph">
                <wp:posOffset>-7620</wp:posOffset>
              </wp:positionV>
              <wp:extent cx="4218940" cy="1008380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94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5BD" w:rsidRPr="0055276E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55276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Oficialía Mayor, Corporación Mexicana de Impresión, S.A. de C.V.</w:t>
                          </w:r>
                        </w:p>
                        <w:p w:rsidR="00CC75BD" w:rsidRPr="0055276E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Dirección General</w:t>
                          </w:r>
                        </w:p>
                        <w:p w:rsidR="00CC75BD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Dirección Operativa</w:t>
                          </w:r>
                        </w:p>
                        <w:p w:rsidR="00CC75BD" w:rsidRPr="0055276E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 Black" w:hAnsi="Arial Black" w:cs="Arial"/>
                              <w:sz w:val="12"/>
                              <w:szCs w:val="12"/>
                            </w:rPr>
                          </w:pPr>
                        </w:p>
                        <w:p w:rsidR="00CC75BD" w:rsidRPr="0055276E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5276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General Victoriano Zepeda No. 22</w:t>
                          </w:r>
                        </w:p>
                        <w:p w:rsidR="00CC75BD" w:rsidRPr="0055276E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5276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Col. Observatorio, Deleg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ación</w:t>
                          </w:r>
                          <w:r w:rsidRPr="0055276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 Miguel Hidalgo,  C.P. 11860</w:t>
                          </w:r>
                        </w:p>
                        <w:p w:rsidR="00CC75BD" w:rsidRPr="0055276E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5276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comisa.df.gob.mx</w:t>
                          </w:r>
                        </w:p>
                        <w:p w:rsidR="00CC75BD" w:rsidRPr="0055276E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CC75BD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5276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T. </w:t>
                          </w:r>
                          <w:r w:rsidR="00B5641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55168586 ext 31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8</w:t>
                          </w:r>
                        </w:p>
                        <w:p w:rsidR="00CC75BD" w:rsidRPr="0055276E" w:rsidRDefault="00CC75BD" w:rsidP="00D55610">
                          <w:pPr>
                            <w:spacing w:line="0" w:lineRule="atLeast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6.05pt;margin-top:-.6pt;width:332.2pt;height:7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Ya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" filled="f" stroked="f">
              <v:textbox>
                <w:txbxContent>
                  <w:p w:rsidR="00CC75BD" w:rsidRPr="0055276E" w:rsidRDefault="00CC75BD" w:rsidP="00D55610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55276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Oficialía Mayor, Corporación Mexicana de Impresión, S.A. de C.V.</w:t>
                    </w:r>
                  </w:p>
                  <w:p w:rsidR="00CC75BD" w:rsidRPr="0055276E" w:rsidRDefault="00CC75BD" w:rsidP="00D55610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Dirección General</w:t>
                    </w:r>
                  </w:p>
                  <w:p w:rsidR="00CC75BD" w:rsidRDefault="00CC75BD" w:rsidP="00D55610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Dirección Operativa</w:t>
                    </w:r>
                  </w:p>
                  <w:p w:rsidR="00CC75BD" w:rsidRPr="0055276E" w:rsidRDefault="00CC75BD" w:rsidP="00D55610">
                    <w:pPr>
                      <w:spacing w:line="0" w:lineRule="atLeast"/>
                      <w:jc w:val="right"/>
                      <w:rPr>
                        <w:rFonts w:ascii="Arial Black" w:hAnsi="Arial Black" w:cs="Arial"/>
                        <w:sz w:val="12"/>
                        <w:szCs w:val="12"/>
                      </w:rPr>
                    </w:pPr>
                  </w:p>
                  <w:p w:rsidR="00CC75BD" w:rsidRPr="0055276E" w:rsidRDefault="00CC75BD" w:rsidP="00D55610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5276E">
                      <w:rPr>
                        <w:rFonts w:ascii="Arial" w:hAnsi="Arial" w:cs="Arial"/>
                        <w:sz w:val="12"/>
                        <w:szCs w:val="12"/>
                      </w:rPr>
                      <w:t>General Victoriano Zepeda No. 22</w:t>
                    </w:r>
                  </w:p>
                  <w:p w:rsidR="00CC75BD" w:rsidRPr="0055276E" w:rsidRDefault="00CC75BD" w:rsidP="00D55610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5276E">
                      <w:rPr>
                        <w:rFonts w:ascii="Arial" w:hAnsi="Arial" w:cs="Arial"/>
                        <w:sz w:val="12"/>
                        <w:szCs w:val="12"/>
                      </w:rPr>
                      <w:t>Col. Observatorio, Deleg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ación</w:t>
                    </w:r>
                    <w:r w:rsidRPr="0055276E">
                      <w:rPr>
                        <w:rFonts w:ascii="Arial" w:hAnsi="Arial" w:cs="Arial"/>
                        <w:sz w:val="12"/>
                        <w:szCs w:val="12"/>
                      </w:rPr>
                      <w:t>. Miguel Hidalgo,  C.P. 11860</w:t>
                    </w:r>
                  </w:p>
                  <w:p w:rsidR="00CC75BD" w:rsidRPr="0055276E" w:rsidRDefault="00CC75BD" w:rsidP="00D55610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5276E">
                      <w:rPr>
                        <w:rFonts w:ascii="Arial" w:hAnsi="Arial" w:cs="Arial"/>
                        <w:sz w:val="12"/>
                        <w:szCs w:val="12"/>
                      </w:rPr>
                      <w:t>comisa.df.gob.mx</w:t>
                    </w:r>
                  </w:p>
                  <w:p w:rsidR="00CC75BD" w:rsidRPr="0055276E" w:rsidRDefault="00CC75BD" w:rsidP="00D55610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CC75BD" w:rsidRDefault="00CC75BD" w:rsidP="00D55610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5276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T. </w:t>
                    </w:r>
                    <w:r w:rsidR="00B5641F">
                      <w:rPr>
                        <w:rFonts w:ascii="Arial" w:hAnsi="Arial" w:cs="Arial"/>
                        <w:sz w:val="12"/>
                        <w:szCs w:val="12"/>
                      </w:rPr>
                      <w:t>55168586 ext 31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8</w:t>
                    </w:r>
                  </w:p>
                  <w:p w:rsidR="00CC75BD" w:rsidRPr="0055276E" w:rsidRDefault="00CC75BD" w:rsidP="00D55610">
                    <w:pPr>
                      <w:spacing w:line="0" w:lineRule="atLeast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CC75BD" w:rsidRPr="00836D01">
      <w:rPr>
        <w:rFonts w:ascii="Century Gothic" w:hAnsi="Century Gothic"/>
        <w:noProof/>
        <w:sz w:val="14"/>
        <w:szCs w:val="14"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6079323</wp:posOffset>
          </wp:positionH>
          <wp:positionV relativeFrom="paragraph">
            <wp:posOffset>-718041</wp:posOffset>
          </wp:positionV>
          <wp:extent cx="533040" cy="534838"/>
          <wp:effectExtent l="19050" t="0" r="36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40" cy="534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E3" w:rsidRDefault="00231E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6D" w:rsidRDefault="00525B6D" w:rsidP="006A2383">
      <w:r>
        <w:separator/>
      </w:r>
    </w:p>
  </w:footnote>
  <w:footnote w:type="continuationSeparator" w:id="0">
    <w:p w:rsidR="00525B6D" w:rsidRDefault="00525B6D" w:rsidP="006A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E3" w:rsidRDefault="00231E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BD" w:rsidRDefault="00CC75B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-107315</wp:posOffset>
          </wp:positionV>
          <wp:extent cx="1768116" cy="600075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m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84" b="5783"/>
                  <a:stretch/>
                </pic:blipFill>
                <pic:spPr bwMode="auto">
                  <a:xfrm>
                    <a:off x="0" y="0"/>
                    <a:ext cx="1768469" cy="600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E3" w:rsidRDefault="00231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622"/>
    <w:multiLevelType w:val="hybridMultilevel"/>
    <w:tmpl w:val="B2BA0B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0D6"/>
    <w:multiLevelType w:val="hybridMultilevel"/>
    <w:tmpl w:val="BCC8D6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335"/>
    <w:multiLevelType w:val="hybridMultilevel"/>
    <w:tmpl w:val="27A8A3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4546"/>
    <w:multiLevelType w:val="hybridMultilevel"/>
    <w:tmpl w:val="C2E69098"/>
    <w:lvl w:ilvl="0" w:tplc="2FEA89FA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4FF8"/>
    <w:multiLevelType w:val="hybridMultilevel"/>
    <w:tmpl w:val="27A8A3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0CC"/>
    <w:multiLevelType w:val="hybridMultilevel"/>
    <w:tmpl w:val="830A75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6EA1"/>
    <w:multiLevelType w:val="hybridMultilevel"/>
    <w:tmpl w:val="8946C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63BE"/>
    <w:multiLevelType w:val="hybridMultilevel"/>
    <w:tmpl w:val="603E9E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AF"/>
    <w:rsid w:val="000047CE"/>
    <w:rsid w:val="000059CD"/>
    <w:rsid w:val="00005E42"/>
    <w:rsid w:val="00007D87"/>
    <w:rsid w:val="0001071C"/>
    <w:rsid w:val="00017258"/>
    <w:rsid w:val="00022458"/>
    <w:rsid w:val="00024E79"/>
    <w:rsid w:val="00024F58"/>
    <w:rsid w:val="00027137"/>
    <w:rsid w:val="0002731B"/>
    <w:rsid w:val="000305C8"/>
    <w:rsid w:val="0003138A"/>
    <w:rsid w:val="000378E5"/>
    <w:rsid w:val="000420C9"/>
    <w:rsid w:val="00047206"/>
    <w:rsid w:val="00050EDD"/>
    <w:rsid w:val="00053B90"/>
    <w:rsid w:val="00055F74"/>
    <w:rsid w:val="00057C27"/>
    <w:rsid w:val="00057F73"/>
    <w:rsid w:val="000603BC"/>
    <w:rsid w:val="000616E1"/>
    <w:rsid w:val="000715C1"/>
    <w:rsid w:val="00071C3B"/>
    <w:rsid w:val="00072405"/>
    <w:rsid w:val="0007375A"/>
    <w:rsid w:val="000743CF"/>
    <w:rsid w:val="0007450D"/>
    <w:rsid w:val="000760CD"/>
    <w:rsid w:val="00077668"/>
    <w:rsid w:val="00080B05"/>
    <w:rsid w:val="00081B1D"/>
    <w:rsid w:val="00081E44"/>
    <w:rsid w:val="00091E82"/>
    <w:rsid w:val="0009251C"/>
    <w:rsid w:val="0009437A"/>
    <w:rsid w:val="00096234"/>
    <w:rsid w:val="000A01BC"/>
    <w:rsid w:val="000A0777"/>
    <w:rsid w:val="000A20B0"/>
    <w:rsid w:val="000A4B58"/>
    <w:rsid w:val="000B0EE6"/>
    <w:rsid w:val="000B1913"/>
    <w:rsid w:val="000B1B8A"/>
    <w:rsid w:val="000B23BB"/>
    <w:rsid w:val="000B2A25"/>
    <w:rsid w:val="000B59C1"/>
    <w:rsid w:val="000B5A81"/>
    <w:rsid w:val="000C00DE"/>
    <w:rsid w:val="000C4CFE"/>
    <w:rsid w:val="000C5DBA"/>
    <w:rsid w:val="000C7998"/>
    <w:rsid w:val="000D035E"/>
    <w:rsid w:val="000D0987"/>
    <w:rsid w:val="000D3088"/>
    <w:rsid w:val="000D3764"/>
    <w:rsid w:val="000D7192"/>
    <w:rsid w:val="000E17D1"/>
    <w:rsid w:val="000E2AA1"/>
    <w:rsid w:val="000E373F"/>
    <w:rsid w:val="000E3FAA"/>
    <w:rsid w:val="000E6CE2"/>
    <w:rsid w:val="000E73B9"/>
    <w:rsid w:val="000F262E"/>
    <w:rsid w:val="000F3B77"/>
    <w:rsid w:val="000F5F82"/>
    <w:rsid w:val="000F6901"/>
    <w:rsid w:val="0010046D"/>
    <w:rsid w:val="0010250C"/>
    <w:rsid w:val="0010784D"/>
    <w:rsid w:val="0011213C"/>
    <w:rsid w:val="001121C8"/>
    <w:rsid w:val="00126217"/>
    <w:rsid w:val="00130734"/>
    <w:rsid w:val="00131718"/>
    <w:rsid w:val="0013410A"/>
    <w:rsid w:val="00135D95"/>
    <w:rsid w:val="00140C14"/>
    <w:rsid w:val="0014188E"/>
    <w:rsid w:val="001423D0"/>
    <w:rsid w:val="00143021"/>
    <w:rsid w:val="00143094"/>
    <w:rsid w:val="00143462"/>
    <w:rsid w:val="00146D8A"/>
    <w:rsid w:val="001472DC"/>
    <w:rsid w:val="00147749"/>
    <w:rsid w:val="0015177B"/>
    <w:rsid w:val="00153386"/>
    <w:rsid w:val="00153E9F"/>
    <w:rsid w:val="001628C5"/>
    <w:rsid w:val="001650C4"/>
    <w:rsid w:val="001659FF"/>
    <w:rsid w:val="00166413"/>
    <w:rsid w:val="00167ADA"/>
    <w:rsid w:val="001713DD"/>
    <w:rsid w:val="00171A9D"/>
    <w:rsid w:val="00182949"/>
    <w:rsid w:val="00182F79"/>
    <w:rsid w:val="001906C1"/>
    <w:rsid w:val="001942FD"/>
    <w:rsid w:val="00195C31"/>
    <w:rsid w:val="001A04CB"/>
    <w:rsid w:val="001A3BC8"/>
    <w:rsid w:val="001A3BF5"/>
    <w:rsid w:val="001A6A82"/>
    <w:rsid w:val="001A773A"/>
    <w:rsid w:val="001B2C56"/>
    <w:rsid w:val="001B4991"/>
    <w:rsid w:val="001B59A5"/>
    <w:rsid w:val="001B7802"/>
    <w:rsid w:val="001C07FB"/>
    <w:rsid w:val="001C16B4"/>
    <w:rsid w:val="001C36F6"/>
    <w:rsid w:val="001C5DEE"/>
    <w:rsid w:val="001C7293"/>
    <w:rsid w:val="001D01BB"/>
    <w:rsid w:val="001D0D37"/>
    <w:rsid w:val="001D2BBD"/>
    <w:rsid w:val="001D75FC"/>
    <w:rsid w:val="001E05B4"/>
    <w:rsid w:val="001E20F2"/>
    <w:rsid w:val="001E3E21"/>
    <w:rsid w:val="001E403A"/>
    <w:rsid w:val="001F0F58"/>
    <w:rsid w:val="001F1BD1"/>
    <w:rsid w:val="001F3612"/>
    <w:rsid w:val="001F59EC"/>
    <w:rsid w:val="00200FC6"/>
    <w:rsid w:val="00204A2A"/>
    <w:rsid w:val="002062AA"/>
    <w:rsid w:val="00207C2E"/>
    <w:rsid w:val="00211A1F"/>
    <w:rsid w:val="0021469B"/>
    <w:rsid w:val="00214A6F"/>
    <w:rsid w:val="00214BD9"/>
    <w:rsid w:val="0021604B"/>
    <w:rsid w:val="0021682B"/>
    <w:rsid w:val="0021775A"/>
    <w:rsid w:val="00223FB0"/>
    <w:rsid w:val="002272E7"/>
    <w:rsid w:val="00227D36"/>
    <w:rsid w:val="00230B94"/>
    <w:rsid w:val="00231909"/>
    <w:rsid w:val="00231EE3"/>
    <w:rsid w:val="00232C0F"/>
    <w:rsid w:val="0023478C"/>
    <w:rsid w:val="00237B23"/>
    <w:rsid w:val="002465D4"/>
    <w:rsid w:val="002505BC"/>
    <w:rsid w:val="00254839"/>
    <w:rsid w:val="0025514F"/>
    <w:rsid w:val="0025541D"/>
    <w:rsid w:val="002602E1"/>
    <w:rsid w:val="00260C11"/>
    <w:rsid w:val="002640B9"/>
    <w:rsid w:val="00266886"/>
    <w:rsid w:val="0027113C"/>
    <w:rsid w:val="00280E47"/>
    <w:rsid w:val="00283609"/>
    <w:rsid w:val="00284FC5"/>
    <w:rsid w:val="00286150"/>
    <w:rsid w:val="0028725A"/>
    <w:rsid w:val="00290C94"/>
    <w:rsid w:val="0029225F"/>
    <w:rsid w:val="0029445F"/>
    <w:rsid w:val="002979CC"/>
    <w:rsid w:val="002A2F66"/>
    <w:rsid w:val="002A4F20"/>
    <w:rsid w:val="002B331D"/>
    <w:rsid w:val="002B3ECA"/>
    <w:rsid w:val="002B513A"/>
    <w:rsid w:val="002B6584"/>
    <w:rsid w:val="002C15B3"/>
    <w:rsid w:val="002C2F30"/>
    <w:rsid w:val="002C7D03"/>
    <w:rsid w:val="002D05CC"/>
    <w:rsid w:val="002D72E9"/>
    <w:rsid w:val="002D75CB"/>
    <w:rsid w:val="002E1DC7"/>
    <w:rsid w:val="002E7E09"/>
    <w:rsid w:val="002F0509"/>
    <w:rsid w:val="002F17FB"/>
    <w:rsid w:val="002F1A87"/>
    <w:rsid w:val="002F230A"/>
    <w:rsid w:val="00301748"/>
    <w:rsid w:val="00304110"/>
    <w:rsid w:val="00314479"/>
    <w:rsid w:val="00317243"/>
    <w:rsid w:val="00317C5B"/>
    <w:rsid w:val="00321150"/>
    <w:rsid w:val="0032186E"/>
    <w:rsid w:val="003257D7"/>
    <w:rsid w:val="00341200"/>
    <w:rsid w:val="00342CBC"/>
    <w:rsid w:val="003476C4"/>
    <w:rsid w:val="003509CF"/>
    <w:rsid w:val="00355754"/>
    <w:rsid w:val="003563DB"/>
    <w:rsid w:val="00357AE0"/>
    <w:rsid w:val="00361E44"/>
    <w:rsid w:val="00363341"/>
    <w:rsid w:val="003655ED"/>
    <w:rsid w:val="00370509"/>
    <w:rsid w:val="00370AD7"/>
    <w:rsid w:val="00371075"/>
    <w:rsid w:val="003736E7"/>
    <w:rsid w:val="00374378"/>
    <w:rsid w:val="0037546B"/>
    <w:rsid w:val="00376A63"/>
    <w:rsid w:val="00377B07"/>
    <w:rsid w:val="00384E2C"/>
    <w:rsid w:val="003851A5"/>
    <w:rsid w:val="003919AE"/>
    <w:rsid w:val="00391BD5"/>
    <w:rsid w:val="00393E79"/>
    <w:rsid w:val="00395DEF"/>
    <w:rsid w:val="003A11EA"/>
    <w:rsid w:val="003A17E7"/>
    <w:rsid w:val="003A1B07"/>
    <w:rsid w:val="003A30FC"/>
    <w:rsid w:val="003A63A9"/>
    <w:rsid w:val="003B0580"/>
    <w:rsid w:val="003B2068"/>
    <w:rsid w:val="003B4646"/>
    <w:rsid w:val="003C0E51"/>
    <w:rsid w:val="003C1868"/>
    <w:rsid w:val="003C18D1"/>
    <w:rsid w:val="003C598C"/>
    <w:rsid w:val="003C6089"/>
    <w:rsid w:val="003D0DA3"/>
    <w:rsid w:val="003D2B1E"/>
    <w:rsid w:val="003D410A"/>
    <w:rsid w:val="003D7A12"/>
    <w:rsid w:val="003F0675"/>
    <w:rsid w:val="003F402D"/>
    <w:rsid w:val="003F47A1"/>
    <w:rsid w:val="003F771A"/>
    <w:rsid w:val="004062EB"/>
    <w:rsid w:val="00407223"/>
    <w:rsid w:val="00412397"/>
    <w:rsid w:val="004126D5"/>
    <w:rsid w:val="00413110"/>
    <w:rsid w:val="004168A4"/>
    <w:rsid w:val="00421722"/>
    <w:rsid w:val="00425F65"/>
    <w:rsid w:val="00426F1C"/>
    <w:rsid w:val="0043015B"/>
    <w:rsid w:val="00432FA2"/>
    <w:rsid w:val="00433509"/>
    <w:rsid w:val="00433847"/>
    <w:rsid w:val="00435E5D"/>
    <w:rsid w:val="00436A79"/>
    <w:rsid w:val="0044083C"/>
    <w:rsid w:val="004413F4"/>
    <w:rsid w:val="0044413D"/>
    <w:rsid w:val="00444F5C"/>
    <w:rsid w:val="00445574"/>
    <w:rsid w:val="00447C11"/>
    <w:rsid w:val="004508D1"/>
    <w:rsid w:val="004511F3"/>
    <w:rsid w:val="00451921"/>
    <w:rsid w:val="00453A62"/>
    <w:rsid w:val="00453C7C"/>
    <w:rsid w:val="00453D95"/>
    <w:rsid w:val="004545D2"/>
    <w:rsid w:val="00457C7D"/>
    <w:rsid w:val="00457E6B"/>
    <w:rsid w:val="0046115E"/>
    <w:rsid w:val="00461D6B"/>
    <w:rsid w:val="00463603"/>
    <w:rsid w:val="00465033"/>
    <w:rsid w:val="00466505"/>
    <w:rsid w:val="00467434"/>
    <w:rsid w:val="00471799"/>
    <w:rsid w:val="004721A8"/>
    <w:rsid w:val="004756CB"/>
    <w:rsid w:val="0047698F"/>
    <w:rsid w:val="00476F07"/>
    <w:rsid w:val="004857B4"/>
    <w:rsid w:val="00485853"/>
    <w:rsid w:val="00491D1D"/>
    <w:rsid w:val="004A090D"/>
    <w:rsid w:val="004A205F"/>
    <w:rsid w:val="004A3FD9"/>
    <w:rsid w:val="004B10DA"/>
    <w:rsid w:val="004B28D9"/>
    <w:rsid w:val="004B3752"/>
    <w:rsid w:val="004B44BC"/>
    <w:rsid w:val="004B4F0A"/>
    <w:rsid w:val="004B5096"/>
    <w:rsid w:val="004C13BA"/>
    <w:rsid w:val="004C2429"/>
    <w:rsid w:val="004C2E71"/>
    <w:rsid w:val="004C695F"/>
    <w:rsid w:val="004D2B1B"/>
    <w:rsid w:val="004D3771"/>
    <w:rsid w:val="004D6ED6"/>
    <w:rsid w:val="004D7429"/>
    <w:rsid w:val="004E06A8"/>
    <w:rsid w:val="004E3F26"/>
    <w:rsid w:val="004E5B33"/>
    <w:rsid w:val="004F24F7"/>
    <w:rsid w:val="004F2561"/>
    <w:rsid w:val="004F7553"/>
    <w:rsid w:val="00504369"/>
    <w:rsid w:val="0050441D"/>
    <w:rsid w:val="00504A7B"/>
    <w:rsid w:val="00504F10"/>
    <w:rsid w:val="0051350B"/>
    <w:rsid w:val="00513ACB"/>
    <w:rsid w:val="00514C17"/>
    <w:rsid w:val="0051615F"/>
    <w:rsid w:val="0051798F"/>
    <w:rsid w:val="00521C8F"/>
    <w:rsid w:val="00522855"/>
    <w:rsid w:val="00524BBB"/>
    <w:rsid w:val="00525B6D"/>
    <w:rsid w:val="00525FA8"/>
    <w:rsid w:val="0052658E"/>
    <w:rsid w:val="00526A7B"/>
    <w:rsid w:val="00530778"/>
    <w:rsid w:val="00535BEA"/>
    <w:rsid w:val="00536534"/>
    <w:rsid w:val="00537B89"/>
    <w:rsid w:val="005415D6"/>
    <w:rsid w:val="0054682D"/>
    <w:rsid w:val="00547D2E"/>
    <w:rsid w:val="00551465"/>
    <w:rsid w:val="00551E4F"/>
    <w:rsid w:val="0055276E"/>
    <w:rsid w:val="00552C1C"/>
    <w:rsid w:val="00552C4E"/>
    <w:rsid w:val="0055506A"/>
    <w:rsid w:val="005550E1"/>
    <w:rsid w:val="00561001"/>
    <w:rsid w:val="00566223"/>
    <w:rsid w:val="00567E8A"/>
    <w:rsid w:val="005717C1"/>
    <w:rsid w:val="00573AC5"/>
    <w:rsid w:val="00574549"/>
    <w:rsid w:val="00574B4C"/>
    <w:rsid w:val="00574BEA"/>
    <w:rsid w:val="0057576E"/>
    <w:rsid w:val="005775C1"/>
    <w:rsid w:val="00583B7A"/>
    <w:rsid w:val="00591098"/>
    <w:rsid w:val="00593E10"/>
    <w:rsid w:val="0059410C"/>
    <w:rsid w:val="005A6BDD"/>
    <w:rsid w:val="005A7632"/>
    <w:rsid w:val="005B01A6"/>
    <w:rsid w:val="005B0E77"/>
    <w:rsid w:val="005B2182"/>
    <w:rsid w:val="005B3F7D"/>
    <w:rsid w:val="005B73A3"/>
    <w:rsid w:val="005B7D35"/>
    <w:rsid w:val="005C3740"/>
    <w:rsid w:val="005C4969"/>
    <w:rsid w:val="005D33DF"/>
    <w:rsid w:val="005E1A42"/>
    <w:rsid w:val="005E3020"/>
    <w:rsid w:val="005E5F37"/>
    <w:rsid w:val="005F0788"/>
    <w:rsid w:val="005F14D7"/>
    <w:rsid w:val="005F5C96"/>
    <w:rsid w:val="005F72F6"/>
    <w:rsid w:val="005F7C33"/>
    <w:rsid w:val="00604C98"/>
    <w:rsid w:val="006053B2"/>
    <w:rsid w:val="00606BEE"/>
    <w:rsid w:val="006071E7"/>
    <w:rsid w:val="00607649"/>
    <w:rsid w:val="0061013D"/>
    <w:rsid w:val="00611D05"/>
    <w:rsid w:val="006156C5"/>
    <w:rsid w:val="00616778"/>
    <w:rsid w:val="00621A4D"/>
    <w:rsid w:val="006220BA"/>
    <w:rsid w:val="00630F3C"/>
    <w:rsid w:val="00632EA7"/>
    <w:rsid w:val="0063738C"/>
    <w:rsid w:val="00642357"/>
    <w:rsid w:val="006427A9"/>
    <w:rsid w:val="00647945"/>
    <w:rsid w:val="006525C6"/>
    <w:rsid w:val="00653124"/>
    <w:rsid w:val="006539FC"/>
    <w:rsid w:val="006610BF"/>
    <w:rsid w:val="00661B88"/>
    <w:rsid w:val="00672AC7"/>
    <w:rsid w:val="00673302"/>
    <w:rsid w:val="006767F7"/>
    <w:rsid w:val="0067758C"/>
    <w:rsid w:val="0068134B"/>
    <w:rsid w:val="0068422E"/>
    <w:rsid w:val="00684FC1"/>
    <w:rsid w:val="0068554B"/>
    <w:rsid w:val="00685A19"/>
    <w:rsid w:val="00686F8C"/>
    <w:rsid w:val="0069280A"/>
    <w:rsid w:val="00697C80"/>
    <w:rsid w:val="006A2383"/>
    <w:rsid w:val="006A2D97"/>
    <w:rsid w:val="006A304D"/>
    <w:rsid w:val="006B1B70"/>
    <w:rsid w:val="006B1F53"/>
    <w:rsid w:val="006B3873"/>
    <w:rsid w:val="006B429C"/>
    <w:rsid w:val="006B566E"/>
    <w:rsid w:val="006B6E4E"/>
    <w:rsid w:val="006C11BE"/>
    <w:rsid w:val="006C251E"/>
    <w:rsid w:val="006C5AB1"/>
    <w:rsid w:val="006C6D3B"/>
    <w:rsid w:val="006C70E7"/>
    <w:rsid w:val="006D06AA"/>
    <w:rsid w:val="006D1A08"/>
    <w:rsid w:val="006E1E62"/>
    <w:rsid w:val="006E2958"/>
    <w:rsid w:val="006E4CDF"/>
    <w:rsid w:val="006E6277"/>
    <w:rsid w:val="006E62DB"/>
    <w:rsid w:val="006F07DE"/>
    <w:rsid w:val="006F2465"/>
    <w:rsid w:val="006F24CD"/>
    <w:rsid w:val="006F29B0"/>
    <w:rsid w:val="006F314A"/>
    <w:rsid w:val="006F397A"/>
    <w:rsid w:val="006F77F9"/>
    <w:rsid w:val="00701BB2"/>
    <w:rsid w:val="00705F3D"/>
    <w:rsid w:val="0070771E"/>
    <w:rsid w:val="0071050B"/>
    <w:rsid w:val="00710E7F"/>
    <w:rsid w:val="00710F42"/>
    <w:rsid w:val="007228C9"/>
    <w:rsid w:val="00722D5B"/>
    <w:rsid w:val="00723AAD"/>
    <w:rsid w:val="007250DB"/>
    <w:rsid w:val="00725598"/>
    <w:rsid w:val="007276FA"/>
    <w:rsid w:val="00734558"/>
    <w:rsid w:val="00735DDB"/>
    <w:rsid w:val="00742AAC"/>
    <w:rsid w:val="00743E2A"/>
    <w:rsid w:val="00744C16"/>
    <w:rsid w:val="00745BAD"/>
    <w:rsid w:val="0074790C"/>
    <w:rsid w:val="00750438"/>
    <w:rsid w:val="007558FC"/>
    <w:rsid w:val="0075775C"/>
    <w:rsid w:val="00760AC3"/>
    <w:rsid w:val="00764C74"/>
    <w:rsid w:val="007703D0"/>
    <w:rsid w:val="00770CA9"/>
    <w:rsid w:val="007733AA"/>
    <w:rsid w:val="007752CF"/>
    <w:rsid w:val="00775389"/>
    <w:rsid w:val="00781325"/>
    <w:rsid w:val="00782BCA"/>
    <w:rsid w:val="007857DC"/>
    <w:rsid w:val="00787E93"/>
    <w:rsid w:val="00794793"/>
    <w:rsid w:val="00795587"/>
    <w:rsid w:val="007957DB"/>
    <w:rsid w:val="00797CD2"/>
    <w:rsid w:val="007A0E88"/>
    <w:rsid w:val="007A4A27"/>
    <w:rsid w:val="007A57AF"/>
    <w:rsid w:val="007C21D6"/>
    <w:rsid w:val="007C6495"/>
    <w:rsid w:val="007D3AE9"/>
    <w:rsid w:val="007D4214"/>
    <w:rsid w:val="007D4868"/>
    <w:rsid w:val="007D7095"/>
    <w:rsid w:val="007E41C9"/>
    <w:rsid w:val="007F728E"/>
    <w:rsid w:val="007F78AA"/>
    <w:rsid w:val="00804AC7"/>
    <w:rsid w:val="00805614"/>
    <w:rsid w:val="00805F12"/>
    <w:rsid w:val="00806E76"/>
    <w:rsid w:val="00811528"/>
    <w:rsid w:val="00812FD9"/>
    <w:rsid w:val="00813831"/>
    <w:rsid w:val="008146FB"/>
    <w:rsid w:val="008237B9"/>
    <w:rsid w:val="00823C1B"/>
    <w:rsid w:val="00824B3F"/>
    <w:rsid w:val="00827D6A"/>
    <w:rsid w:val="00836D01"/>
    <w:rsid w:val="00852E0E"/>
    <w:rsid w:val="008538F3"/>
    <w:rsid w:val="0085461E"/>
    <w:rsid w:val="0085491A"/>
    <w:rsid w:val="00855700"/>
    <w:rsid w:val="008577D9"/>
    <w:rsid w:val="00857EF2"/>
    <w:rsid w:val="00862C02"/>
    <w:rsid w:val="00864EFC"/>
    <w:rsid w:val="00866E32"/>
    <w:rsid w:val="00874395"/>
    <w:rsid w:val="00876CDE"/>
    <w:rsid w:val="008820AD"/>
    <w:rsid w:val="0088221E"/>
    <w:rsid w:val="00882C0D"/>
    <w:rsid w:val="00884405"/>
    <w:rsid w:val="00890287"/>
    <w:rsid w:val="00894B78"/>
    <w:rsid w:val="008963B3"/>
    <w:rsid w:val="008A2041"/>
    <w:rsid w:val="008A6988"/>
    <w:rsid w:val="008B0653"/>
    <w:rsid w:val="008B0E5E"/>
    <w:rsid w:val="008B1657"/>
    <w:rsid w:val="008B2D05"/>
    <w:rsid w:val="008C142F"/>
    <w:rsid w:val="008C2A62"/>
    <w:rsid w:val="008C5341"/>
    <w:rsid w:val="008C5E7C"/>
    <w:rsid w:val="008D48D9"/>
    <w:rsid w:val="008D55F9"/>
    <w:rsid w:val="008E4334"/>
    <w:rsid w:val="008E5BFE"/>
    <w:rsid w:val="008E7514"/>
    <w:rsid w:val="008F48B0"/>
    <w:rsid w:val="008F5D6B"/>
    <w:rsid w:val="008F7D10"/>
    <w:rsid w:val="00900A58"/>
    <w:rsid w:val="00905A48"/>
    <w:rsid w:val="00913A1F"/>
    <w:rsid w:val="0091400C"/>
    <w:rsid w:val="009145B6"/>
    <w:rsid w:val="0091690D"/>
    <w:rsid w:val="00916BD0"/>
    <w:rsid w:val="00922A50"/>
    <w:rsid w:val="009266F7"/>
    <w:rsid w:val="009270D1"/>
    <w:rsid w:val="0093050E"/>
    <w:rsid w:val="00937787"/>
    <w:rsid w:val="00940470"/>
    <w:rsid w:val="0094307B"/>
    <w:rsid w:val="00943EA7"/>
    <w:rsid w:val="00946021"/>
    <w:rsid w:val="00946F05"/>
    <w:rsid w:val="009547CB"/>
    <w:rsid w:val="0095721E"/>
    <w:rsid w:val="00960612"/>
    <w:rsid w:val="00963B63"/>
    <w:rsid w:val="0096473A"/>
    <w:rsid w:val="00966659"/>
    <w:rsid w:val="00970DC4"/>
    <w:rsid w:val="00972317"/>
    <w:rsid w:val="00974170"/>
    <w:rsid w:val="00985F90"/>
    <w:rsid w:val="009877D6"/>
    <w:rsid w:val="009A141E"/>
    <w:rsid w:val="009A2319"/>
    <w:rsid w:val="009A2D7F"/>
    <w:rsid w:val="009A39AD"/>
    <w:rsid w:val="009A4A0F"/>
    <w:rsid w:val="009A58AC"/>
    <w:rsid w:val="009A66F3"/>
    <w:rsid w:val="009A6D6D"/>
    <w:rsid w:val="009A6D81"/>
    <w:rsid w:val="009B27B2"/>
    <w:rsid w:val="009B5D70"/>
    <w:rsid w:val="009C1561"/>
    <w:rsid w:val="009C1618"/>
    <w:rsid w:val="009C180C"/>
    <w:rsid w:val="009C5061"/>
    <w:rsid w:val="009C7065"/>
    <w:rsid w:val="009C7691"/>
    <w:rsid w:val="009C77DE"/>
    <w:rsid w:val="009D0EC3"/>
    <w:rsid w:val="009D3439"/>
    <w:rsid w:val="009D393C"/>
    <w:rsid w:val="009D43C1"/>
    <w:rsid w:val="009D4ED2"/>
    <w:rsid w:val="009E26F4"/>
    <w:rsid w:val="009E382B"/>
    <w:rsid w:val="009E3B9A"/>
    <w:rsid w:val="009F197D"/>
    <w:rsid w:val="009F4A90"/>
    <w:rsid w:val="00A01489"/>
    <w:rsid w:val="00A02537"/>
    <w:rsid w:val="00A033D7"/>
    <w:rsid w:val="00A0368D"/>
    <w:rsid w:val="00A0529F"/>
    <w:rsid w:val="00A11155"/>
    <w:rsid w:val="00A120F1"/>
    <w:rsid w:val="00A137D9"/>
    <w:rsid w:val="00A14153"/>
    <w:rsid w:val="00A15413"/>
    <w:rsid w:val="00A160F4"/>
    <w:rsid w:val="00A21176"/>
    <w:rsid w:val="00A21B85"/>
    <w:rsid w:val="00A242A6"/>
    <w:rsid w:val="00A2783A"/>
    <w:rsid w:val="00A27B80"/>
    <w:rsid w:val="00A30CE9"/>
    <w:rsid w:val="00A322BA"/>
    <w:rsid w:val="00A41DD4"/>
    <w:rsid w:val="00A424B7"/>
    <w:rsid w:val="00A46B70"/>
    <w:rsid w:val="00A47988"/>
    <w:rsid w:val="00A50802"/>
    <w:rsid w:val="00A51955"/>
    <w:rsid w:val="00A52854"/>
    <w:rsid w:val="00A529B1"/>
    <w:rsid w:val="00A53556"/>
    <w:rsid w:val="00A539E3"/>
    <w:rsid w:val="00A54041"/>
    <w:rsid w:val="00A5450B"/>
    <w:rsid w:val="00A55B23"/>
    <w:rsid w:val="00A56AD8"/>
    <w:rsid w:val="00A61B07"/>
    <w:rsid w:val="00A63CA7"/>
    <w:rsid w:val="00A6639D"/>
    <w:rsid w:val="00A666A0"/>
    <w:rsid w:val="00A716B1"/>
    <w:rsid w:val="00A72EA9"/>
    <w:rsid w:val="00A75500"/>
    <w:rsid w:val="00A75859"/>
    <w:rsid w:val="00A8160B"/>
    <w:rsid w:val="00A82D8D"/>
    <w:rsid w:val="00A85448"/>
    <w:rsid w:val="00A86272"/>
    <w:rsid w:val="00A900B3"/>
    <w:rsid w:val="00A91BB5"/>
    <w:rsid w:val="00AA1F52"/>
    <w:rsid w:val="00AA3526"/>
    <w:rsid w:val="00AA4BDC"/>
    <w:rsid w:val="00AA4F9A"/>
    <w:rsid w:val="00AA4FA4"/>
    <w:rsid w:val="00AA5DF8"/>
    <w:rsid w:val="00AB05F0"/>
    <w:rsid w:val="00AB2115"/>
    <w:rsid w:val="00AB2357"/>
    <w:rsid w:val="00AB4FA6"/>
    <w:rsid w:val="00AB65DC"/>
    <w:rsid w:val="00AC14D5"/>
    <w:rsid w:val="00AC68CF"/>
    <w:rsid w:val="00AD3D65"/>
    <w:rsid w:val="00AD4A08"/>
    <w:rsid w:val="00AD6909"/>
    <w:rsid w:val="00AE0C02"/>
    <w:rsid w:val="00AE402E"/>
    <w:rsid w:val="00AE6058"/>
    <w:rsid w:val="00AE6441"/>
    <w:rsid w:val="00AE738A"/>
    <w:rsid w:val="00AE788A"/>
    <w:rsid w:val="00AF1D38"/>
    <w:rsid w:val="00AF1F74"/>
    <w:rsid w:val="00AF4B8C"/>
    <w:rsid w:val="00AF60B3"/>
    <w:rsid w:val="00AF64BE"/>
    <w:rsid w:val="00B04C88"/>
    <w:rsid w:val="00B04FF9"/>
    <w:rsid w:val="00B10762"/>
    <w:rsid w:val="00B1613D"/>
    <w:rsid w:val="00B17DE8"/>
    <w:rsid w:val="00B2069F"/>
    <w:rsid w:val="00B21F7E"/>
    <w:rsid w:val="00B240DB"/>
    <w:rsid w:val="00B31CA3"/>
    <w:rsid w:val="00B33599"/>
    <w:rsid w:val="00B33B09"/>
    <w:rsid w:val="00B3763D"/>
    <w:rsid w:val="00B47C05"/>
    <w:rsid w:val="00B50DF3"/>
    <w:rsid w:val="00B51063"/>
    <w:rsid w:val="00B51614"/>
    <w:rsid w:val="00B5498C"/>
    <w:rsid w:val="00B552E1"/>
    <w:rsid w:val="00B55D45"/>
    <w:rsid w:val="00B56153"/>
    <w:rsid w:val="00B5641F"/>
    <w:rsid w:val="00B603CD"/>
    <w:rsid w:val="00B61F88"/>
    <w:rsid w:val="00B63A4E"/>
    <w:rsid w:val="00B701B6"/>
    <w:rsid w:val="00B73DA9"/>
    <w:rsid w:val="00B82AE1"/>
    <w:rsid w:val="00B83AFB"/>
    <w:rsid w:val="00B841FE"/>
    <w:rsid w:val="00B9080A"/>
    <w:rsid w:val="00B91609"/>
    <w:rsid w:val="00B91BE6"/>
    <w:rsid w:val="00BA07F8"/>
    <w:rsid w:val="00BA203B"/>
    <w:rsid w:val="00BA2281"/>
    <w:rsid w:val="00BA6AEE"/>
    <w:rsid w:val="00BA6F91"/>
    <w:rsid w:val="00BB1471"/>
    <w:rsid w:val="00BB3D26"/>
    <w:rsid w:val="00BB6E3D"/>
    <w:rsid w:val="00BC09DE"/>
    <w:rsid w:val="00BC2903"/>
    <w:rsid w:val="00BD013C"/>
    <w:rsid w:val="00BD0701"/>
    <w:rsid w:val="00BD0DE4"/>
    <w:rsid w:val="00BD160C"/>
    <w:rsid w:val="00BD40F3"/>
    <w:rsid w:val="00BD438C"/>
    <w:rsid w:val="00BD4393"/>
    <w:rsid w:val="00BD5F38"/>
    <w:rsid w:val="00BD70B2"/>
    <w:rsid w:val="00BE0AC4"/>
    <w:rsid w:val="00BE5BE5"/>
    <w:rsid w:val="00BE7A64"/>
    <w:rsid w:val="00BE7E51"/>
    <w:rsid w:val="00BE7F88"/>
    <w:rsid w:val="00BF20A9"/>
    <w:rsid w:val="00BF2EEC"/>
    <w:rsid w:val="00BF573C"/>
    <w:rsid w:val="00C005AF"/>
    <w:rsid w:val="00C020EE"/>
    <w:rsid w:val="00C033AC"/>
    <w:rsid w:val="00C04909"/>
    <w:rsid w:val="00C04DE8"/>
    <w:rsid w:val="00C06577"/>
    <w:rsid w:val="00C06A2C"/>
    <w:rsid w:val="00C101E9"/>
    <w:rsid w:val="00C1094C"/>
    <w:rsid w:val="00C10D83"/>
    <w:rsid w:val="00C12051"/>
    <w:rsid w:val="00C17AAC"/>
    <w:rsid w:val="00C20D07"/>
    <w:rsid w:val="00C302A9"/>
    <w:rsid w:val="00C319DA"/>
    <w:rsid w:val="00C3275F"/>
    <w:rsid w:val="00C343AD"/>
    <w:rsid w:val="00C35632"/>
    <w:rsid w:val="00C35785"/>
    <w:rsid w:val="00C3749B"/>
    <w:rsid w:val="00C3793B"/>
    <w:rsid w:val="00C42BFC"/>
    <w:rsid w:val="00C46063"/>
    <w:rsid w:val="00C47C47"/>
    <w:rsid w:val="00C519FE"/>
    <w:rsid w:val="00C5661F"/>
    <w:rsid w:val="00C57625"/>
    <w:rsid w:val="00C579F6"/>
    <w:rsid w:val="00C72290"/>
    <w:rsid w:val="00C7265D"/>
    <w:rsid w:val="00C744C0"/>
    <w:rsid w:val="00C767CA"/>
    <w:rsid w:val="00C7693C"/>
    <w:rsid w:val="00C77CCD"/>
    <w:rsid w:val="00C86038"/>
    <w:rsid w:val="00C90536"/>
    <w:rsid w:val="00C9198D"/>
    <w:rsid w:val="00C95B42"/>
    <w:rsid w:val="00CA0EF9"/>
    <w:rsid w:val="00CA2A03"/>
    <w:rsid w:val="00CB056F"/>
    <w:rsid w:val="00CB18B2"/>
    <w:rsid w:val="00CB19F6"/>
    <w:rsid w:val="00CB2D25"/>
    <w:rsid w:val="00CB6EFD"/>
    <w:rsid w:val="00CC0CFE"/>
    <w:rsid w:val="00CC131D"/>
    <w:rsid w:val="00CC4A74"/>
    <w:rsid w:val="00CC75BD"/>
    <w:rsid w:val="00CD5A83"/>
    <w:rsid w:val="00CE16AC"/>
    <w:rsid w:val="00CE253D"/>
    <w:rsid w:val="00CE38DF"/>
    <w:rsid w:val="00CE60CB"/>
    <w:rsid w:val="00CF07E9"/>
    <w:rsid w:val="00CF30F8"/>
    <w:rsid w:val="00CF57DD"/>
    <w:rsid w:val="00D01F85"/>
    <w:rsid w:val="00D024A7"/>
    <w:rsid w:val="00D07F25"/>
    <w:rsid w:val="00D11E36"/>
    <w:rsid w:val="00D16FDE"/>
    <w:rsid w:val="00D20AF6"/>
    <w:rsid w:val="00D21032"/>
    <w:rsid w:val="00D21C09"/>
    <w:rsid w:val="00D21E4B"/>
    <w:rsid w:val="00D23AFB"/>
    <w:rsid w:val="00D249BE"/>
    <w:rsid w:val="00D277C2"/>
    <w:rsid w:val="00D27FB1"/>
    <w:rsid w:val="00D3185C"/>
    <w:rsid w:val="00D42AC4"/>
    <w:rsid w:val="00D443B6"/>
    <w:rsid w:val="00D452FB"/>
    <w:rsid w:val="00D45607"/>
    <w:rsid w:val="00D506EE"/>
    <w:rsid w:val="00D520A9"/>
    <w:rsid w:val="00D531FB"/>
    <w:rsid w:val="00D53447"/>
    <w:rsid w:val="00D53D23"/>
    <w:rsid w:val="00D552CD"/>
    <w:rsid w:val="00D55610"/>
    <w:rsid w:val="00D56FEC"/>
    <w:rsid w:val="00D621A1"/>
    <w:rsid w:val="00D639C9"/>
    <w:rsid w:val="00D66001"/>
    <w:rsid w:val="00D70957"/>
    <w:rsid w:val="00D7188F"/>
    <w:rsid w:val="00D72099"/>
    <w:rsid w:val="00D80C7A"/>
    <w:rsid w:val="00D84CD5"/>
    <w:rsid w:val="00D87872"/>
    <w:rsid w:val="00D9018C"/>
    <w:rsid w:val="00D90BAE"/>
    <w:rsid w:val="00D92FB1"/>
    <w:rsid w:val="00D93952"/>
    <w:rsid w:val="00D9511C"/>
    <w:rsid w:val="00DA20A4"/>
    <w:rsid w:val="00DA634E"/>
    <w:rsid w:val="00DA78E1"/>
    <w:rsid w:val="00DA7AC0"/>
    <w:rsid w:val="00DB0F40"/>
    <w:rsid w:val="00DB3F85"/>
    <w:rsid w:val="00DB458F"/>
    <w:rsid w:val="00DB5007"/>
    <w:rsid w:val="00DB59FC"/>
    <w:rsid w:val="00DB5BF1"/>
    <w:rsid w:val="00DB7D14"/>
    <w:rsid w:val="00DB7F2E"/>
    <w:rsid w:val="00DC11C5"/>
    <w:rsid w:val="00DC19D1"/>
    <w:rsid w:val="00DC214E"/>
    <w:rsid w:val="00DC4857"/>
    <w:rsid w:val="00DC604A"/>
    <w:rsid w:val="00DC6DB8"/>
    <w:rsid w:val="00DD2FF1"/>
    <w:rsid w:val="00DD3D0B"/>
    <w:rsid w:val="00DD471F"/>
    <w:rsid w:val="00DE172E"/>
    <w:rsid w:val="00DE2AB7"/>
    <w:rsid w:val="00DE4E58"/>
    <w:rsid w:val="00DF051E"/>
    <w:rsid w:val="00DF3398"/>
    <w:rsid w:val="00DF53D3"/>
    <w:rsid w:val="00DF560F"/>
    <w:rsid w:val="00DF605B"/>
    <w:rsid w:val="00DF6E6F"/>
    <w:rsid w:val="00E032F3"/>
    <w:rsid w:val="00E06187"/>
    <w:rsid w:val="00E062E0"/>
    <w:rsid w:val="00E07AD7"/>
    <w:rsid w:val="00E13EE6"/>
    <w:rsid w:val="00E16A02"/>
    <w:rsid w:val="00E20CF0"/>
    <w:rsid w:val="00E22F38"/>
    <w:rsid w:val="00E25CE5"/>
    <w:rsid w:val="00E26545"/>
    <w:rsid w:val="00E27BA3"/>
    <w:rsid w:val="00E30DE5"/>
    <w:rsid w:val="00E34255"/>
    <w:rsid w:val="00E35F85"/>
    <w:rsid w:val="00E40A79"/>
    <w:rsid w:val="00E40E43"/>
    <w:rsid w:val="00E4548D"/>
    <w:rsid w:val="00E46C59"/>
    <w:rsid w:val="00E51070"/>
    <w:rsid w:val="00E51B27"/>
    <w:rsid w:val="00E545DF"/>
    <w:rsid w:val="00E56E84"/>
    <w:rsid w:val="00E70402"/>
    <w:rsid w:val="00E74A9D"/>
    <w:rsid w:val="00E75484"/>
    <w:rsid w:val="00E77066"/>
    <w:rsid w:val="00E80A8F"/>
    <w:rsid w:val="00E81879"/>
    <w:rsid w:val="00E83865"/>
    <w:rsid w:val="00E85B83"/>
    <w:rsid w:val="00E86BB2"/>
    <w:rsid w:val="00E96D57"/>
    <w:rsid w:val="00EA18EF"/>
    <w:rsid w:val="00EA1A26"/>
    <w:rsid w:val="00EA69F8"/>
    <w:rsid w:val="00EB2CC0"/>
    <w:rsid w:val="00EB4243"/>
    <w:rsid w:val="00EB4A9C"/>
    <w:rsid w:val="00EB4F65"/>
    <w:rsid w:val="00EB67A2"/>
    <w:rsid w:val="00EB71EA"/>
    <w:rsid w:val="00EB7F48"/>
    <w:rsid w:val="00EC4A26"/>
    <w:rsid w:val="00EC5A35"/>
    <w:rsid w:val="00EC7CE5"/>
    <w:rsid w:val="00ED22DE"/>
    <w:rsid w:val="00ED2B5C"/>
    <w:rsid w:val="00ED31AA"/>
    <w:rsid w:val="00ED323A"/>
    <w:rsid w:val="00ED588A"/>
    <w:rsid w:val="00ED5FAA"/>
    <w:rsid w:val="00ED6AE3"/>
    <w:rsid w:val="00EE29AF"/>
    <w:rsid w:val="00EE683B"/>
    <w:rsid w:val="00EF074C"/>
    <w:rsid w:val="00EF4635"/>
    <w:rsid w:val="00EF514C"/>
    <w:rsid w:val="00EF5295"/>
    <w:rsid w:val="00EF5520"/>
    <w:rsid w:val="00EF7D85"/>
    <w:rsid w:val="00F0125F"/>
    <w:rsid w:val="00F02CC8"/>
    <w:rsid w:val="00F04416"/>
    <w:rsid w:val="00F10F60"/>
    <w:rsid w:val="00F11DA5"/>
    <w:rsid w:val="00F12B1E"/>
    <w:rsid w:val="00F12E3F"/>
    <w:rsid w:val="00F131E4"/>
    <w:rsid w:val="00F159BE"/>
    <w:rsid w:val="00F20879"/>
    <w:rsid w:val="00F22D80"/>
    <w:rsid w:val="00F23A1A"/>
    <w:rsid w:val="00F23A82"/>
    <w:rsid w:val="00F240F8"/>
    <w:rsid w:val="00F24F45"/>
    <w:rsid w:val="00F27654"/>
    <w:rsid w:val="00F3187D"/>
    <w:rsid w:val="00F34016"/>
    <w:rsid w:val="00F36A65"/>
    <w:rsid w:val="00F40FE5"/>
    <w:rsid w:val="00F418CB"/>
    <w:rsid w:val="00F43A8E"/>
    <w:rsid w:val="00F44B69"/>
    <w:rsid w:val="00F44ECF"/>
    <w:rsid w:val="00F46ABB"/>
    <w:rsid w:val="00F50300"/>
    <w:rsid w:val="00F50936"/>
    <w:rsid w:val="00F50DB6"/>
    <w:rsid w:val="00F51B18"/>
    <w:rsid w:val="00F51B6F"/>
    <w:rsid w:val="00F54247"/>
    <w:rsid w:val="00F551F6"/>
    <w:rsid w:val="00F578F9"/>
    <w:rsid w:val="00F641DC"/>
    <w:rsid w:val="00F65E41"/>
    <w:rsid w:val="00F65F6F"/>
    <w:rsid w:val="00F66C99"/>
    <w:rsid w:val="00F70AD6"/>
    <w:rsid w:val="00F70C1A"/>
    <w:rsid w:val="00F713EB"/>
    <w:rsid w:val="00F71656"/>
    <w:rsid w:val="00F73B98"/>
    <w:rsid w:val="00F74557"/>
    <w:rsid w:val="00F83DA6"/>
    <w:rsid w:val="00F847A0"/>
    <w:rsid w:val="00F84E03"/>
    <w:rsid w:val="00F87AE6"/>
    <w:rsid w:val="00F87BDC"/>
    <w:rsid w:val="00F91ADF"/>
    <w:rsid w:val="00F91E5D"/>
    <w:rsid w:val="00F93E0C"/>
    <w:rsid w:val="00F96942"/>
    <w:rsid w:val="00FA21BE"/>
    <w:rsid w:val="00FA5C4E"/>
    <w:rsid w:val="00FB03D8"/>
    <w:rsid w:val="00FB06FD"/>
    <w:rsid w:val="00FB3D55"/>
    <w:rsid w:val="00FB6BBE"/>
    <w:rsid w:val="00FC2557"/>
    <w:rsid w:val="00FC30B0"/>
    <w:rsid w:val="00FC3D83"/>
    <w:rsid w:val="00FC751B"/>
    <w:rsid w:val="00FD1141"/>
    <w:rsid w:val="00FD51D1"/>
    <w:rsid w:val="00FD6DBD"/>
    <w:rsid w:val="00FD72A8"/>
    <w:rsid w:val="00FE5729"/>
    <w:rsid w:val="00FE70C2"/>
    <w:rsid w:val="00FE7C8B"/>
    <w:rsid w:val="00FF0094"/>
    <w:rsid w:val="00FF0CFF"/>
    <w:rsid w:val="00FF1FE8"/>
    <w:rsid w:val="00FF3B24"/>
    <w:rsid w:val="00FF418F"/>
    <w:rsid w:val="00FF4D2E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3F38F"/>
  <w15:docId w15:val="{EC8F61B1-8714-412C-9137-D6AC7CBE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AF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2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A47988"/>
    <w:pPr>
      <w:keepNext/>
      <w:jc w:val="both"/>
      <w:outlineLvl w:val="3"/>
    </w:pPr>
    <w:rPr>
      <w:rFonts w:ascii="Arial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unhideWhenUsed/>
    <w:rsid w:val="007A5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 Car Car,Car Car"/>
    <w:basedOn w:val="Fuentedeprrafopredeter"/>
    <w:link w:val="Encabezado"/>
    <w:rsid w:val="007A57AF"/>
    <w:rPr>
      <w:rFonts w:asciiTheme="minorHAnsi" w:hAnsiTheme="minorHAnsi" w:cstheme="minorBidi"/>
      <w:szCs w:val="22"/>
    </w:rPr>
  </w:style>
  <w:style w:type="paragraph" w:styleId="Piedepgina">
    <w:name w:val="footer"/>
    <w:basedOn w:val="Normal"/>
    <w:link w:val="PiedepginaCar"/>
    <w:unhideWhenUsed/>
    <w:rsid w:val="007A5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A57AF"/>
    <w:rPr>
      <w:rFonts w:ascii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0B0EE6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1C07F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A47988"/>
    <w:rPr>
      <w:rFonts w:eastAsia="Times New Roman"/>
      <w:b/>
      <w:sz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4798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7C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A18EF"/>
    <w:pPr>
      <w:spacing w:line="240" w:lineRule="auto"/>
      <w:jc w:val="left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C75BD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2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A2319"/>
    <w:rPr>
      <w:b/>
      <w:bCs/>
    </w:rPr>
  </w:style>
  <w:style w:type="paragraph" w:styleId="Ttulo">
    <w:name w:val="Title"/>
    <w:basedOn w:val="Normal"/>
    <w:next w:val="Normal"/>
    <w:link w:val="TtuloCar"/>
    <w:uiPriority w:val="99"/>
    <w:qFormat/>
    <w:rsid w:val="009A231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A2319"/>
    <w:rPr>
      <w:rFonts w:ascii="Cambria" w:eastAsia="Calibri" w:hAnsi="Cambria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COTIZACIONES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COTIZACIONES 2017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72561108015997E-3"/>
                  <c:y val="-2.332361516034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32-4A5B-8AF3-2CF4C8D274BE}"/>
                </c:ext>
              </c:extLst>
            </c:dLbl>
            <c:dLbl>
              <c:idx val="1"/>
              <c:layout>
                <c:manualLayout>
                  <c:x val="2.2772561108015997E-3"/>
                  <c:y val="-3.4985422740524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32-4A5B-8AF3-2CF4C8D274BE}"/>
                </c:ext>
              </c:extLst>
            </c:dLbl>
            <c:dLbl>
              <c:idx val="2"/>
              <c:layout>
                <c:manualLayout>
                  <c:x val="0"/>
                  <c:y val="-3.1098153547133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32-4A5B-8AF3-2CF4C8D274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Hoja1!$D$9:$D$11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Hoja1!$E$9:$E$11</c:f>
              <c:numCache>
                <c:formatCode>General</c:formatCode>
                <c:ptCount val="3"/>
                <c:pt idx="0">
                  <c:v>108</c:v>
                </c:pt>
                <c:pt idx="1">
                  <c:v>72</c:v>
                </c:pt>
                <c:pt idx="2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32-4A5B-8AF3-2CF4C8D274BE}"/>
            </c:ext>
          </c:extLst>
        </c:ser>
        <c:ser>
          <c:idx val="1"/>
          <c:order val="1"/>
          <c:tx>
            <c:v>COTIZACIONES 2018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284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32-4A5B-8AF3-2CF4C8D274BE}"/>
                </c:ext>
              </c:extLst>
            </c:dLbl>
            <c:dLbl>
              <c:idx val="1"/>
              <c:layout>
                <c:manualLayout>
                  <c:x val="2.77777777777776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32-4A5B-8AF3-2CF4C8D274BE}"/>
                </c:ext>
              </c:extLst>
            </c:dLbl>
            <c:dLbl>
              <c:idx val="2"/>
              <c:layout>
                <c:manualLayout>
                  <c:x val="1.6666666666666566E-2"/>
                  <c:y val="-4.629629629629651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916666666666666E-2"/>
                      <c:h val="7.502333041703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EB32-4A5B-8AF3-2CF4C8D274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Hoja1!$D$9:$D$11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Hoja1!$F$9:$F$11</c:f>
              <c:numCache>
                <c:formatCode>General</c:formatCode>
                <c:ptCount val="3"/>
                <c:pt idx="0">
                  <c:v>82</c:v>
                </c:pt>
                <c:pt idx="1">
                  <c:v>97</c:v>
                </c:pt>
                <c:pt idx="2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B32-4A5B-8AF3-2CF4C8D274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745200"/>
        <c:axId val="228746840"/>
        <c:axId val="0"/>
      </c:bar3DChart>
      <c:catAx>
        <c:axId val="22874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8746840"/>
        <c:crosses val="autoZero"/>
        <c:auto val="1"/>
        <c:lblAlgn val="ctr"/>
        <c:lblOffset val="100"/>
        <c:noMultiLvlLbl val="0"/>
      </c:catAx>
      <c:valAx>
        <c:axId val="22874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874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ORDENES</a:t>
            </a:r>
            <a:r>
              <a:rPr lang="es-MX" baseline="0"/>
              <a:t> DE TRABAJO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ORDENES DE TRABAJO 2017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9024443206399E-3"/>
                  <c:y val="-3.4985422740524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3E-4CE6-A464-21F84815BA4B}"/>
                </c:ext>
              </c:extLst>
            </c:dLbl>
            <c:dLbl>
              <c:idx val="1"/>
              <c:layout>
                <c:manualLayout>
                  <c:x val="-8.3498426148447915E-17"/>
                  <c:y val="-4.2759961127308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3E-4CE6-A464-21F84815BA4B}"/>
                </c:ext>
              </c:extLst>
            </c:dLbl>
            <c:dLbl>
              <c:idx val="2"/>
              <c:layout>
                <c:manualLayout>
                  <c:x val="6.8317683324047983E-3"/>
                  <c:y val="-3.8872691933916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3E-4CE6-A464-21F84815BA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Hoja1!$D$15:$D$17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Hoja1!$E$15:$E$17</c:f>
              <c:numCache>
                <c:formatCode>General</c:formatCode>
                <c:ptCount val="3"/>
                <c:pt idx="0">
                  <c:v>54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3E-4CE6-A464-21F84815BA4B}"/>
            </c:ext>
          </c:extLst>
        </c:ser>
        <c:ser>
          <c:idx val="1"/>
          <c:order val="1"/>
          <c:tx>
            <c:v>ORDENES DE TRABAJO 2018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495304997214397E-2"/>
                  <c:y val="-1.943634596695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3E-4CE6-A464-21F84815BA4B}"/>
                </c:ext>
              </c:extLst>
            </c:dLbl>
            <c:dLbl>
              <c:idx val="1"/>
              <c:layout>
                <c:manualLayout>
                  <c:x val="1.3663536664809597E-2"/>
                  <c:y val="-2.332361516034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3E-4CE6-A464-21F84815BA4B}"/>
                </c:ext>
              </c:extLst>
            </c:dLbl>
            <c:dLbl>
              <c:idx val="2"/>
              <c:layout>
                <c:manualLayout>
                  <c:x val="2.7327073329619193E-2"/>
                  <c:y val="-2.332361516034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3E-4CE6-A464-21F84815BA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Hoja1!$D$15:$D$17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Hoja1!$F$15:$F$17</c:f>
              <c:numCache>
                <c:formatCode>General</c:formatCode>
                <c:ptCount val="3"/>
                <c:pt idx="0">
                  <c:v>37</c:v>
                </c:pt>
                <c:pt idx="1">
                  <c:v>45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E3E-4CE6-A464-21F84815B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745200"/>
        <c:axId val="228746840"/>
        <c:axId val="0"/>
      </c:bar3DChart>
      <c:catAx>
        <c:axId val="22874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8746840"/>
        <c:crosses val="autoZero"/>
        <c:auto val="1"/>
        <c:lblAlgn val="ctr"/>
        <c:lblOffset val="100"/>
        <c:noMultiLvlLbl val="0"/>
      </c:catAx>
      <c:valAx>
        <c:axId val="22874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874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9CF6-C16E-43CA-A4D9-E4FEE5D9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Seguridad</dc:creator>
  <cp:lastModifiedBy>Joel Ornelas Reyes</cp:lastModifiedBy>
  <cp:revision>6</cp:revision>
  <cp:lastPrinted>2018-07-10T17:16:00Z</cp:lastPrinted>
  <dcterms:created xsi:type="dcterms:W3CDTF">2018-07-04T18:01:00Z</dcterms:created>
  <dcterms:modified xsi:type="dcterms:W3CDTF">2018-07-12T19:20:00Z</dcterms:modified>
</cp:coreProperties>
</file>